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10970555" w:rsidR="007D1014" w:rsidRPr="00481CAF" w:rsidRDefault="00327F28">
      <w:pPr>
        <w:pStyle w:val="ae"/>
        <w:rPr>
          <w:rFonts w:eastAsia="Arial Bold" w:cs="Arial"/>
          <w:bCs/>
          <w:sz w:val="24"/>
          <w:lang w:eastAsia="zh-CN"/>
        </w:rPr>
      </w:pPr>
      <w:bookmarkStart w:id="0" w:name="OLE_LINK1"/>
      <w:bookmarkStart w:id="1" w:name="OLE_LINK2"/>
      <w:r w:rsidRPr="005C238A">
        <w:rPr>
          <w:noProof/>
          <w:sz w:val="24"/>
        </w:rPr>
        <w:t>3GPP TSG RAN WG2#116-e</w:t>
      </w:r>
      <w:r w:rsidR="005C2F17" w:rsidRPr="00481CAF">
        <w:rPr>
          <w:rFonts w:eastAsia="Arial Bold" w:cs="Arial"/>
          <w:bCs/>
          <w:sz w:val="24"/>
          <w:lang w:val="en-GB" w:eastAsia="zh-CN"/>
        </w:rPr>
        <w:tab/>
      </w:r>
      <w:r w:rsidR="005C2F17" w:rsidRPr="00481CAF">
        <w:rPr>
          <w:rFonts w:eastAsia="Arial Bold" w:cs="Arial"/>
          <w:bCs/>
          <w:sz w:val="24"/>
          <w:lang w:val="en-GB" w:eastAsia="zh-CN"/>
        </w:rPr>
        <w:tab/>
      </w:r>
      <w:r w:rsidR="00CC650D" w:rsidRPr="00CC650D">
        <w:rPr>
          <w:rFonts w:eastAsia="宋体" w:cs="Arial"/>
          <w:bCs/>
          <w:sz w:val="24"/>
          <w:lang w:eastAsia="zh-CN"/>
        </w:rPr>
        <w:t>R2-2109984</w:t>
      </w:r>
    </w:p>
    <w:p w14:paraId="449F4A9A" w14:textId="0469E3B7" w:rsidR="007D1014" w:rsidRPr="00481CAF" w:rsidRDefault="00B84444">
      <w:pPr>
        <w:pStyle w:val="ae"/>
        <w:tabs>
          <w:tab w:val="clear" w:pos="4536"/>
          <w:tab w:val="clear" w:pos="9072"/>
          <w:tab w:val="left" w:pos="1701"/>
          <w:tab w:val="right" w:pos="9923"/>
        </w:tabs>
        <w:rPr>
          <w:rFonts w:eastAsia="宋体" w:cs="Arial"/>
          <w:sz w:val="24"/>
          <w:lang w:eastAsia="zh-CN"/>
        </w:rPr>
      </w:pPr>
      <w:r w:rsidRPr="005C238A">
        <w:rPr>
          <w:noProof/>
          <w:sz w:val="24"/>
        </w:rPr>
        <w:t>e-Meeting, 1st - 12th November, 2021</w:t>
      </w:r>
    </w:p>
    <w:p w14:paraId="2DFDD15C" w14:textId="77777777" w:rsidR="007D1014" w:rsidRPr="00481CAF" w:rsidRDefault="007D1014">
      <w:pPr>
        <w:pStyle w:val="ae"/>
        <w:tabs>
          <w:tab w:val="clear" w:pos="4536"/>
          <w:tab w:val="left" w:pos="1800"/>
        </w:tabs>
        <w:ind w:left="1800" w:hanging="1800"/>
        <w:jc w:val="both"/>
        <w:rPr>
          <w:rFonts w:eastAsia="Arial Unicode MS" w:cs="Arial"/>
          <w:sz w:val="24"/>
        </w:rPr>
      </w:pPr>
    </w:p>
    <w:p w14:paraId="7D5580F9" w14:textId="77777777" w:rsidR="007D1014" w:rsidRPr="00481CAF" w:rsidRDefault="005C2F17">
      <w:pPr>
        <w:pStyle w:val="ae"/>
        <w:tabs>
          <w:tab w:val="clear" w:pos="4536"/>
          <w:tab w:val="clear" w:pos="9072"/>
          <w:tab w:val="left" w:pos="1701"/>
          <w:tab w:val="right" w:pos="9923"/>
        </w:tabs>
        <w:rPr>
          <w:rFonts w:eastAsia="宋体" w:cs="Arial"/>
          <w:bCs/>
          <w:sz w:val="24"/>
          <w:lang w:eastAsia="zh-CN"/>
        </w:rPr>
      </w:pPr>
      <w:r w:rsidRPr="00481CAF">
        <w:rPr>
          <w:rFonts w:eastAsia="宋体" w:cs="Arial"/>
          <w:sz w:val="24"/>
          <w:lang w:eastAsia="zh-CN"/>
        </w:rPr>
        <w:t xml:space="preserve">      </w:t>
      </w:r>
      <w:r w:rsidRPr="00481CAF">
        <w:rPr>
          <w:rFonts w:eastAsia="宋体" w:cs="Arial"/>
          <w:bCs/>
          <w:sz w:val="24"/>
          <w:lang w:val="en-GB" w:eastAsia="zh-CN"/>
        </w:rPr>
        <w:t xml:space="preserve">                 </w:t>
      </w:r>
      <w:bookmarkEnd w:id="0"/>
      <w:bookmarkEnd w:id="1"/>
      <w:r w:rsidRPr="00481CAF">
        <w:rPr>
          <w:rFonts w:eastAsia="宋体" w:cs="Arial"/>
          <w:bCs/>
          <w:sz w:val="24"/>
          <w:lang w:eastAsia="zh-CN"/>
        </w:rPr>
        <w:t xml:space="preserve">   </w:t>
      </w:r>
    </w:p>
    <w:p w14:paraId="5441C665" w14:textId="77777777" w:rsidR="007D1014" w:rsidRPr="00481CAF" w:rsidRDefault="005C2F17">
      <w:pPr>
        <w:pStyle w:val="ae"/>
        <w:tabs>
          <w:tab w:val="clear" w:pos="4536"/>
          <w:tab w:val="left" w:pos="1800"/>
        </w:tabs>
        <w:ind w:left="1800" w:hanging="1800"/>
        <w:rPr>
          <w:rFonts w:eastAsia="宋体" w:cs="Arial"/>
          <w:sz w:val="24"/>
          <w:lang w:eastAsia="zh-CN"/>
        </w:rPr>
      </w:pPr>
      <w:r w:rsidRPr="00481CAF">
        <w:rPr>
          <w:rFonts w:cs="Arial"/>
          <w:sz w:val="24"/>
        </w:rPr>
        <w:t>Source:</w:t>
      </w:r>
      <w:r w:rsidRPr="00481CAF">
        <w:rPr>
          <w:rFonts w:cs="Arial"/>
          <w:sz w:val="24"/>
        </w:rPr>
        <w:tab/>
      </w:r>
      <w:r w:rsidRPr="00481CAF">
        <w:rPr>
          <w:rFonts w:eastAsia="宋体" w:cs="Arial"/>
          <w:sz w:val="24"/>
          <w:lang w:eastAsia="zh-CN"/>
        </w:rPr>
        <w:t>vivo</w:t>
      </w:r>
    </w:p>
    <w:p w14:paraId="7A64E6EE" w14:textId="337408A5" w:rsidR="007D1014" w:rsidRPr="00481CAF" w:rsidRDefault="005C2F17">
      <w:pPr>
        <w:pStyle w:val="ae"/>
        <w:tabs>
          <w:tab w:val="clear" w:pos="4536"/>
          <w:tab w:val="left" w:pos="1800"/>
        </w:tabs>
        <w:ind w:left="1961" w:hangingChars="814" w:hanging="1961"/>
        <w:rPr>
          <w:rFonts w:cs="Arial"/>
          <w:sz w:val="24"/>
        </w:rPr>
      </w:pPr>
      <w:r w:rsidRPr="00481CAF">
        <w:rPr>
          <w:rFonts w:cs="Arial"/>
          <w:sz w:val="24"/>
        </w:rPr>
        <w:t>Title:</w:t>
      </w:r>
      <w:bookmarkStart w:id="2" w:name="Title"/>
      <w:bookmarkEnd w:id="2"/>
      <w:r w:rsidRPr="00481CAF">
        <w:rPr>
          <w:rFonts w:cs="Arial"/>
          <w:sz w:val="24"/>
        </w:rPr>
        <w:t xml:space="preserve">          </w:t>
      </w:r>
      <w:r w:rsidR="0033630B" w:rsidRPr="00481CAF">
        <w:rPr>
          <w:rFonts w:cs="Arial"/>
          <w:sz w:val="24"/>
        </w:rPr>
        <w:t>Discussion on</w:t>
      </w:r>
      <w:r w:rsidR="00244DDA">
        <w:rPr>
          <w:rFonts w:cs="Arial"/>
          <w:sz w:val="24"/>
        </w:rPr>
        <w:t xml:space="preserve"> </w:t>
      </w:r>
      <w:proofErr w:type="spellStart"/>
      <w:r w:rsidR="0033630B" w:rsidRPr="00481CAF">
        <w:rPr>
          <w:rFonts w:cs="Arial"/>
          <w:sz w:val="24"/>
        </w:rPr>
        <w:t>QoE</w:t>
      </w:r>
      <w:proofErr w:type="spellEnd"/>
      <w:r w:rsidR="00244DDA">
        <w:rPr>
          <w:rFonts w:cs="Arial"/>
          <w:sz w:val="24"/>
        </w:rPr>
        <w:t xml:space="preserve"> </w:t>
      </w:r>
      <w:r w:rsidR="00812EE0">
        <w:rPr>
          <w:rFonts w:cs="Arial"/>
          <w:sz w:val="24"/>
        </w:rPr>
        <w:t>configuration</w:t>
      </w:r>
      <w:r w:rsidR="005A54FB">
        <w:rPr>
          <w:rFonts w:cs="Arial"/>
          <w:sz w:val="24"/>
        </w:rPr>
        <w:t xml:space="preserve"> and reporting</w:t>
      </w:r>
    </w:p>
    <w:p w14:paraId="0BFC3B4A" w14:textId="46AAC11C" w:rsidR="007D1014" w:rsidRDefault="005C2F17">
      <w:pPr>
        <w:pStyle w:val="ae"/>
        <w:tabs>
          <w:tab w:val="left" w:pos="1800"/>
        </w:tabs>
        <w:rPr>
          <w:rFonts w:cs="Arial"/>
          <w:sz w:val="24"/>
        </w:rPr>
      </w:pPr>
      <w:r w:rsidRPr="00481CAF">
        <w:rPr>
          <w:rFonts w:cs="Arial"/>
          <w:sz w:val="24"/>
        </w:rPr>
        <w:t>Agenda Item:</w:t>
      </w:r>
      <w:bookmarkStart w:id="3" w:name="Source"/>
      <w:bookmarkEnd w:id="3"/>
      <w:r w:rsidRPr="00481CAF">
        <w:rPr>
          <w:rFonts w:cs="Arial"/>
          <w:sz w:val="24"/>
        </w:rPr>
        <w:tab/>
      </w:r>
      <w:r w:rsidR="00123943" w:rsidRPr="00481CAF">
        <w:rPr>
          <w:rFonts w:cs="Arial"/>
          <w:sz w:val="24"/>
        </w:rPr>
        <w:t>8.14.2.</w:t>
      </w:r>
      <w:r w:rsidR="000E156F">
        <w:rPr>
          <w:rFonts w:cs="Arial"/>
          <w:sz w:val="24"/>
        </w:rPr>
        <w:t>1</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789EAEE3" w14:textId="4367017F" w:rsidR="00F675CB" w:rsidRDefault="00C841A6" w:rsidP="00F675CB">
      <w:pPr>
        <w:pStyle w:val="a8"/>
        <w:tabs>
          <w:tab w:val="right" w:pos="9639"/>
        </w:tabs>
        <w:spacing w:beforeLines="100" w:before="240"/>
        <w:rPr>
          <w:rFonts w:ascii="Times New Roman" w:eastAsia="Malgun Gothic" w:hAnsi="Times New Roman"/>
          <w:szCs w:val="20"/>
          <w:lang w:val="en-GB"/>
        </w:rPr>
      </w:pPr>
      <w:bookmarkStart w:id="7" w:name="_Hlk53665621"/>
      <w:r>
        <w:rPr>
          <w:rFonts w:ascii="Times New Roman" w:eastAsia="Malgun Gothic" w:hAnsi="Times New Roman"/>
          <w:szCs w:val="20"/>
          <w:lang w:val="en-GB"/>
        </w:rPr>
        <w:t>In</w:t>
      </w:r>
      <w:r w:rsidR="00D10574" w:rsidRPr="001D5A19">
        <w:rPr>
          <w:rFonts w:ascii="Times New Roman" w:eastAsia="Malgun Gothic" w:hAnsi="Times New Roman"/>
          <w:szCs w:val="20"/>
          <w:lang w:val="en-GB"/>
        </w:rPr>
        <w:t xml:space="preserve"> RAN2#11</w:t>
      </w:r>
      <w:r w:rsidR="000D4F79">
        <w:rPr>
          <w:rFonts w:ascii="Times New Roman" w:eastAsia="Malgun Gothic" w:hAnsi="Times New Roman"/>
          <w:szCs w:val="20"/>
          <w:lang w:val="en-GB"/>
        </w:rPr>
        <w:t>5</w:t>
      </w:r>
      <w:r w:rsidR="00D10574" w:rsidRPr="001D5A19">
        <w:rPr>
          <w:rFonts w:ascii="Times New Roman" w:eastAsia="Malgun Gothic" w:hAnsi="Times New Roman"/>
          <w:szCs w:val="20"/>
          <w:lang w:val="en-GB"/>
        </w:rPr>
        <w:t>-e</w:t>
      </w:r>
      <w:r w:rsidR="00366C96">
        <w:rPr>
          <w:rFonts w:ascii="Times New Roman" w:eastAsia="Malgun Gothic" w:hAnsi="Times New Roman"/>
          <w:szCs w:val="20"/>
          <w:lang w:val="en-GB"/>
        </w:rPr>
        <w:t xml:space="preserve"> </w:t>
      </w:r>
      <w:r w:rsidR="00366C96">
        <w:rPr>
          <w:rFonts w:ascii="Times New Roman" w:hAnsi="Times New Roman"/>
          <w:szCs w:val="20"/>
        </w:rPr>
        <w:t>meeting</w:t>
      </w:r>
      <w:r w:rsidR="00D10574" w:rsidRPr="001D5A19">
        <w:rPr>
          <w:rFonts w:ascii="Times New Roman" w:eastAsia="Malgun Gothic" w:hAnsi="Times New Roman"/>
          <w:szCs w:val="20"/>
          <w:lang w:val="en-GB"/>
        </w:rPr>
        <w:t>, the following agreement</w:t>
      </w:r>
      <w:r w:rsidR="00501ED2">
        <w:rPr>
          <w:rFonts w:ascii="Times New Roman" w:eastAsia="Malgun Gothic" w:hAnsi="Times New Roman"/>
          <w:szCs w:val="20"/>
          <w:lang w:val="en-GB"/>
        </w:rPr>
        <w:t>s</w:t>
      </w:r>
      <w:r w:rsidR="00D10574" w:rsidRPr="001D5A19">
        <w:rPr>
          <w:rFonts w:ascii="Times New Roman" w:eastAsia="Malgun Gothic" w:hAnsi="Times New Roman"/>
          <w:szCs w:val="20"/>
          <w:lang w:val="en-GB"/>
        </w:rPr>
        <w:t xml:space="preserve"> </w:t>
      </w:r>
      <w:r w:rsidR="00501ED2">
        <w:rPr>
          <w:rFonts w:ascii="Times New Roman" w:eastAsia="Malgun Gothic" w:hAnsi="Times New Roman"/>
          <w:szCs w:val="20"/>
          <w:lang w:val="en-GB"/>
        </w:rPr>
        <w:t xml:space="preserve">were </w:t>
      </w:r>
      <w:r w:rsidR="00D10574" w:rsidRPr="001D5A19">
        <w:rPr>
          <w:rFonts w:ascii="Times New Roman" w:eastAsia="Malgun Gothic" w:hAnsi="Times New Roman"/>
          <w:szCs w:val="20"/>
          <w:lang w:val="en-GB"/>
        </w:rPr>
        <w:t xml:space="preserve">made regarding </w:t>
      </w:r>
      <w:proofErr w:type="spellStart"/>
      <w:r w:rsidR="000547BD">
        <w:rPr>
          <w:rFonts w:ascii="Times New Roman" w:eastAsia="Malgun Gothic" w:hAnsi="Times New Roman"/>
          <w:szCs w:val="20"/>
          <w:lang w:val="en-GB"/>
        </w:rPr>
        <w:t>QoE</w:t>
      </w:r>
      <w:proofErr w:type="spellEnd"/>
      <w:r w:rsidR="000547BD">
        <w:rPr>
          <w:rFonts w:ascii="Times New Roman" w:eastAsia="Malgun Gothic" w:hAnsi="Times New Roman"/>
          <w:szCs w:val="20"/>
          <w:lang w:val="en-GB"/>
        </w:rPr>
        <w:t xml:space="preserve"> configuration</w:t>
      </w:r>
      <w:r w:rsidR="00C14012" w:rsidRPr="001D5A19">
        <w:rPr>
          <w:rFonts w:ascii="Times New Roman" w:eastAsia="Malgun Gothic" w:hAnsi="Times New Roman"/>
          <w:szCs w:val="20"/>
          <w:lang w:val="en-GB"/>
        </w:rPr>
        <w:t xml:space="preserve">: </w:t>
      </w:r>
    </w:p>
    <w:tbl>
      <w:tblPr>
        <w:tblStyle w:val="af3"/>
        <w:tblW w:w="0" w:type="auto"/>
        <w:tblLook w:val="04A0" w:firstRow="1" w:lastRow="0" w:firstColumn="1" w:lastColumn="0" w:noHBand="0" w:noVBand="1"/>
      </w:tblPr>
      <w:tblGrid>
        <w:gridCol w:w="9060"/>
      </w:tblGrid>
      <w:tr w:rsidR="00EA697C" w14:paraId="5459C118" w14:textId="77777777" w:rsidTr="00EA697C">
        <w:tc>
          <w:tcPr>
            <w:tcW w:w="9060" w:type="dxa"/>
          </w:tcPr>
          <w:p w14:paraId="1F5D3671" w14:textId="6D97C4A9" w:rsidR="003F01BC" w:rsidRPr="003F01BC" w:rsidRDefault="003F01BC" w:rsidP="003F01BC">
            <w:pPr>
              <w:pStyle w:val="Agreement"/>
              <w:widowControl w:val="0"/>
              <w:numPr>
                <w:ilvl w:val="0"/>
                <w:numId w:val="2"/>
              </w:numPr>
              <w:tabs>
                <w:tab w:val="num" w:pos="1619"/>
              </w:tabs>
              <w:kinsoku w:val="0"/>
              <w:overflowPunct w:val="0"/>
              <w:autoSpaceDE w:val="0"/>
              <w:autoSpaceDN w:val="0"/>
              <w:adjustRightInd w:val="0"/>
              <w:snapToGrid w:val="0"/>
              <w:ind w:left="357" w:hanging="357"/>
            </w:pPr>
            <w:r w:rsidRPr="003F01BC">
              <w:t xml:space="preserve">It is the RAN2 understanding that the </w:t>
            </w:r>
            <w:proofErr w:type="spellStart"/>
            <w:r w:rsidRPr="003F01BC">
              <w:t>QoE</w:t>
            </w:r>
            <w:proofErr w:type="spellEnd"/>
            <w:r w:rsidRPr="003F01BC">
              <w:t xml:space="preserve"> Reference does not need to be sent to or from the UE in RRC signaling for </w:t>
            </w:r>
            <w:proofErr w:type="spellStart"/>
            <w:r w:rsidRPr="003F01BC">
              <w:t>QoE</w:t>
            </w:r>
            <w:proofErr w:type="spellEnd"/>
            <w:r w:rsidRPr="003F01BC">
              <w:t xml:space="preserve"> measurements in RRC_CONNECTED. </w:t>
            </w:r>
            <w:r w:rsidRPr="00A1560D">
              <w:rPr>
                <w:highlight w:val="yellow"/>
              </w:rPr>
              <w:t xml:space="preserve">The RRC ID, </w:t>
            </w:r>
            <w:proofErr w:type="spellStart"/>
            <w:r w:rsidRPr="00A1560D">
              <w:rPr>
                <w:highlight w:val="yellow"/>
              </w:rPr>
              <w:t>MeasConfigAppLayerId</w:t>
            </w:r>
            <w:proofErr w:type="spellEnd"/>
            <w:r w:rsidRPr="00A1560D">
              <w:rPr>
                <w:highlight w:val="yellow"/>
              </w:rPr>
              <w:t xml:space="preserve">, is sufficient to identify the </w:t>
            </w:r>
            <w:proofErr w:type="spellStart"/>
            <w:r w:rsidRPr="00A1560D">
              <w:rPr>
                <w:highlight w:val="yellow"/>
              </w:rPr>
              <w:t>QoE</w:t>
            </w:r>
            <w:proofErr w:type="spellEnd"/>
            <w:r w:rsidRPr="00A1560D">
              <w:rPr>
                <w:highlight w:val="yellow"/>
              </w:rPr>
              <w:t xml:space="preserve"> configuration between UE and </w:t>
            </w:r>
            <w:proofErr w:type="spellStart"/>
            <w:r w:rsidRPr="00A1560D">
              <w:rPr>
                <w:highlight w:val="yellow"/>
              </w:rPr>
              <w:t>gNB</w:t>
            </w:r>
            <w:proofErr w:type="spellEnd"/>
            <w:r w:rsidRPr="00A1560D">
              <w:rPr>
                <w:highlight w:val="yellow"/>
              </w:rPr>
              <w:t>.</w:t>
            </w:r>
            <w:r w:rsidRPr="003F01BC">
              <w:t xml:space="preserve"> </w:t>
            </w:r>
          </w:p>
          <w:p w14:paraId="55FE49AB" w14:textId="78CC51F4" w:rsidR="003F01BC" w:rsidRPr="003F01BC" w:rsidRDefault="003F01BC" w:rsidP="003F01BC">
            <w:pPr>
              <w:pStyle w:val="Agreement"/>
              <w:widowControl w:val="0"/>
              <w:numPr>
                <w:ilvl w:val="0"/>
                <w:numId w:val="2"/>
              </w:numPr>
              <w:tabs>
                <w:tab w:val="num" w:pos="1619"/>
              </w:tabs>
              <w:kinsoku w:val="0"/>
              <w:overflowPunct w:val="0"/>
              <w:autoSpaceDE w:val="0"/>
              <w:autoSpaceDN w:val="0"/>
              <w:adjustRightInd w:val="0"/>
              <w:snapToGrid w:val="0"/>
              <w:ind w:left="357" w:hanging="357"/>
            </w:pPr>
            <w:r w:rsidRPr="003F01BC">
              <w:t xml:space="preserve">RAN2 assumes that </w:t>
            </w:r>
            <w:proofErr w:type="spellStart"/>
            <w:r w:rsidRPr="003F01BC">
              <w:t>gNB</w:t>
            </w:r>
            <w:proofErr w:type="spellEnd"/>
            <w:r w:rsidRPr="003F01BC">
              <w:t xml:space="preserve"> keeps the mapping between </w:t>
            </w:r>
            <w:proofErr w:type="spellStart"/>
            <w:r w:rsidRPr="003F01BC">
              <w:t>MeasConfigAppLayerId</w:t>
            </w:r>
            <w:proofErr w:type="spellEnd"/>
            <w:r w:rsidRPr="003F01BC">
              <w:t xml:space="preserve"> and </w:t>
            </w:r>
            <w:proofErr w:type="spellStart"/>
            <w:r w:rsidRPr="003F01BC">
              <w:t>QoE</w:t>
            </w:r>
            <w:proofErr w:type="spellEnd"/>
            <w:r w:rsidRPr="003F01BC">
              <w:t xml:space="preserve"> Reference. The mapping is sent to the target </w:t>
            </w:r>
            <w:proofErr w:type="spellStart"/>
            <w:r w:rsidRPr="003F01BC">
              <w:t>gNB</w:t>
            </w:r>
            <w:proofErr w:type="spellEnd"/>
            <w:r w:rsidRPr="003F01BC">
              <w:t xml:space="preserve"> as part of </w:t>
            </w:r>
            <w:proofErr w:type="spellStart"/>
            <w:r w:rsidRPr="003F01BC">
              <w:t>QoE</w:t>
            </w:r>
            <w:proofErr w:type="spellEnd"/>
            <w:r w:rsidRPr="003F01BC">
              <w:t xml:space="preserve"> configuration and information at handover. </w:t>
            </w:r>
          </w:p>
          <w:p w14:paraId="175CFCF1" w14:textId="76991B48" w:rsidR="003F01BC" w:rsidRPr="003F01BC" w:rsidRDefault="003F01BC" w:rsidP="003F01BC">
            <w:pPr>
              <w:pStyle w:val="Agreement"/>
              <w:widowControl w:val="0"/>
              <w:numPr>
                <w:ilvl w:val="0"/>
                <w:numId w:val="2"/>
              </w:numPr>
              <w:tabs>
                <w:tab w:val="num" w:pos="1619"/>
              </w:tabs>
              <w:kinsoku w:val="0"/>
              <w:overflowPunct w:val="0"/>
              <w:autoSpaceDE w:val="0"/>
              <w:autoSpaceDN w:val="0"/>
              <w:adjustRightInd w:val="0"/>
              <w:snapToGrid w:val="0"/>
              <w:ind w:left="357" w:hanging="357"/>
            </w:pPr>
            <w:r w:rsidRPr="003F01BC">
              <w:t xml:space="preserve">Send </w:t>
            </w:r>
            <w:proofErr w:type="gramStart"/>
            <w:r w:rsidRPr="003F01BC">
              <w:t>an</w:t>
            </w:r>
            <w:proofErr w:type="gramEnd"/>
            <w:r w:rsidRPr="003F01BC">
              <w:t xml:space="preserve"> LS to SA5 (cc R3) to confirm proposals (agreements) 1 and 2.</w:t>
            </w:r>
          </w:p>
          <w:p w14:paraId="6BF5B95D" w14:textId="77777777" w:rsidR="00EA697C" w:rsidRDefault="003F01BC" w:rsidP="00E00CE6">
            <w:pPr>
              <w:pStyle w:val="Agreement"/>
              <w:widowControl w:val="0"/>
              <w:numPr>
                <w:ilvl w:val="0"/>
                <w:numId w:val="2"/>
              </w:numPr>
              <w:tabs>
                <w:tab w:val="num" w:pos="1619"/>
              </w:tabs>
              <w:kinsoku w:val="0"/>
              <w:overflowPunct w:val="0"/>
              <w:autoSpaceDE w:val="0"/>
              <w:autoSpaceDN w:val="0"/>
              <w:adjustRightInd w:val="0"/>
              <w:snapToGrid w:val="0"/>
              <w:ind w:left="357" w:hanging="357"/>
              <w:rPr>
                <w:highlight w:val="yellow"/>
              </w:rPr>
            </w:pPr>
            <w:r w:rsidRPr="00A1560D">
              <w:rPr>
                <w:highlight w:val="yellow"/>
              </w:rPr>
              <w:t xml:space="preserve">FFS if the RRC layer forwards the </w:t>
            </w:r>
            <w:proofErr w:type="spellStart"/>
            <w:r w:rsidRPr="00A1560D">
              <w:rPr>
                <w:highlight w:val="yellow"/>
              </w:rPr>
              <w:t>MeasConfigAppLayerId</w:t>
            </w:r>
            <w:proofErr w:type="spellEnd"/>
            <w:r w:rsidRPr="00A1560D">
              <w:rPr>
                <w:highlight w:val="yellow"/>
              </w:rPr>
              <w:t xml:space="preserve"> together with the </w:t>
            </w:r>
            <w:proofErr w:type="spellStart"/>
            <w:r w:rsidRPr="00A1560D">
              <w:rPr>
                <w:highlight w:val="yellow"/>
              </w:rPr>
              <w:t>QoE</w:t>
            </w:r>
            <w:proofErr w:type="spellEnd"/>
            <w:r w:rsidRPr="00A1560D">
              <w:rPr>
                <w:highlight w:val="yellow"/>
              </w:rPr>
              <w:t xml:space="preserve"> configuration to the application layer.</w:t>
            </w:r>
          </w:p>
          <w:p w14:paraId="27AA8915" w14:textId="24A8CA0B" w:rsidR="00107D2E" w:rsidRPr="00107D2E" w:rsidRDefault="00107D2E" w:rsidP="00107D2E">
            <w:pPr>
              <w:pStyle w:val="Agreement"/>
              <w:widowControl w:val="0"/>
              <w:numPr>
                <w:ilvl w:val="0"/>
                <w:numId w:val="2"/>
              </w:numPr>
              <w:tabs>
                <w:tab w:val="num" w:pos="1619"/>
              </w:tabs>
              <w:kinsoku w:val="0"/>
              <w:overflowPunct w:val="0"/>
              <w:autoSpaceDE w:val="0"/>
              <w:autoSpaceDN w:val="0"/>
              <w:adjustRightInd w:val="0"/>
              <w:snapToGrid w:val="0"/>
              <w:ind w:left="357" w:hanging="357"/>
              <w:rPr>
                <w:highlight w:val="yellow"/>
              </w:rPr>
            </w:pPr>
            <w:r w:rsidRPr="00107D2E">
              <w:rPr>
                <w:highlight w:val="yellow"/>
              </w:rPr>
              <w:t xml:space="preserve">FFS whether the </w:t>
            </w:r>
            <w:proofErr w:type="spellStart"/>
            <w:r w:rsidRPr="00107D2E">
              <w:rPr>
                <w:highlight w:val="yellow"/>
              </w:rPr>
              <w:t>gNB</w:t>
            </w:r>
            <w:proofErr w:type="spellEnd"/>
            <w:r w:rsidRPr="00107D2E">
              <w:rPr>
                <w:highlight w:val="yellow"/>
              </w:rPr>
              <w:t xml:space="preserve"> needs to know the </w:t>
            </w:r>
            <w:proofErr w:type="spellStart"/>
            <w:r w:rsidRPr="00107D2E">
              <w:rPr>
                <w:highlight w:val="yellow"/>
              </w:rPr>
              <w:t>QoE</w:t>
            </w:r>
            <w:proofErr w:type="spellEnd"/>
            <w:r w:rsidRPr="00107D2E">
              <w:rPr>
                <w:highlight w:val="yellow"/>
              </w:rPr>
              <w:t xml:space="preserve"> configurations for which there are ongoing </w:t>
            </w:r>
            <w:proofErr w:type="spellStart"/>
            <w:r w:rsidRPr="00107D2E">
              <w:rPr>
                <w:highlight w:val="yellow"/>
              </w:rPr>
              <w:t>QoE</w:t>
            </w:r>
            <w:proofErr w:type="spellEnd"/>
            <w:r w:rsidRPr="00107D2E">
              <w:rPr>
                <w:highlight w:val="yellow"/>
              </w:rPr>
              <w:t xml:space="preserve"> sessions, e.g. to enable </w:t>
            </w:r>
            <w:proofErr w:type="spellStart"/>
            <w:r w:rsidRPr="00107D2E">
              <w:rPr>
                <w:highlight w:val="yellow"/>
              </w:rPr>
              <w:t>QoE</w:t>
            </w:r>
            <w:proofErr w:type="spellEnd"/>
            <w:r w:rsidRPr="00107D2E">
              <w:rPr>
                <w:highlight w:val="yellow"/>
              </w:rPr>
              <w:t xml:space="preserve"> configuration handling upon mobility (pending SA4 reply on the ongoing </w:t>
            </w:r>
            <w:proofErr w:type="spellStart"/>
            <w:r w:rsidRPr="00107D2E">
              <w:rPr>
                <w:highlight w:val="yellow"/>
              </w:rPr>
              <w:t>QoE</w:t>
            </w:r>
            <w:proofErr w:type="spellEnd"/>
            <w:r w:rsidRPr="00107D2E">
              <w:rPr>
                <w:highlight w:val="yellow"/>
              </w:rPr>
              <w:t xml:space="preserve"> measurement session continuity requirement).</w:t>
            </w:r>
          </w:p>
        </w:tc>
      </w:tr>
    </w:tbl>
    <w:p w14:paraId="12737C12" w14:textId="6F109AA8" w:rsidR="007D1014" w:rsidRPr="001D5A19" w:rsidRDefault="005C2F17" w:rsidP="006F33D9">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In this contribution, we</w:t>
      </w:r>
      <w:r w:rsidR="00D85D5D">
        <w:rPr>
          <w:rFonts w:ascii="Times New Roman" w:hAnsi="Times New Roman"/>
          <w:szCs w:val="20"/>
        </w:rPr>
        <w:t xml:space="preserve"> further</w:t>
      </w:r>
      <w:r w:rsidRPr="001D5A19">
        <w:rPr>
          <w:rFonts w:ascii="Times New Roman" w:hAnsi="Times New Roman"/>
          <w:szCs w:val="20"/>
        </w:rPr>
        <w:t xml:space="preserve"> </w:t>
      </w:r>
      <w:r w:rsidR="00D6166B" w:rsidRPr="001D5A19">
        <w:rPr>
          <w:rFonts w:ascii="Times New Roman" w:eastAsia="宋体" w:hAnsi="Times New Roman"/>
          <w:lang w:val="en-GB" w:eastAsia="zh-CN"/>
        </w:rPr>
        <w:t xml:space="preserve">discuss </w:t>
      </w:r>
      <w:r w:rsidR="005613CF">
        <w:rPr>
          <w:rFonts w:ascii="Times New Roman" w:eastAsia="宋体" w:hAnsi="Times New Roman"/>
          <w:lang w:val="en-GB" w:eastAsia="zh-CN"/>
        </w:rPr>
        <w:t>the</w:t>
      </w:r>
      <w:r w:rsidR="00D85D5D">
        <w:rPr>
          <w:rFonts w:ascii="Times New Roman" w:eastAsia="宋体" w:hAnsi="Times New Roman"/>
          <w:lang w:val="en-GB" w:eastAsia="zh-CN"/>
        </w:rPr>
        <w:t xml:space="preserve"> </w:t>
      </w:r>
      <w:r w:rsidR="002E3374">
        <w:rPr>
          <w:rFonts w:ascii="Times New Roman" w:eastAsia="宋体" w:hAnsi="Times New Roman"/>
          <w:lang w:val="en-GB" w:eastAsia="zh-CN"/>
        </w:rPr>
        <w:t>configuration</w:t>
      </w:r>
      <w:r w:rsidR="00081440">
        <w:rPr>
          <w:rFonts w:ascii="Times New Roman" w:eastAsia="宋体" w:hAnsi="Times New Roman"/>
          <w:lang w:val="en-GB" w:eastAsia="zh-CN"/>
        </w:rPr>
        <w:t xml:space="preserve"> and reporting </w:t>
      </w:r>
      <w:r w:rsidR="00A156A1">
        <w:rPr>
          <w:rFonts w:ascii="Times New Roman" w:eastAsia="宋体" w:hAnsi="Times New Roman"/>
          <w:lang w:val="en-GB" w:eastAsia="zh-CN"/>
        </w:rPr>
        <w:t>of</w:t>
      </w:r>
      <w:r w:rsidR="00A156A1" w:rsidRPr="00A156A1">
        <w:rPr>
          <w:rFonts w:ascii="Times New Roman" w:eastAsia="宋体" w:hAnsi="Times New Roman"/>
          <w:lang w:val="en-GB" w:eastAsia="zh-CN"/>
        </w:rPr>
        <w:t xml:space="preserve"> </w:t>
      </w:r>
      <w:proofErr w:type="spellStart"/>
      <w:r w:rsidR="00A156A1">
        <w:rPr>
          <w:rFonts w:ascii="Times New Roman" w:eastAsia="宋体" w:hAnsi="Times New Roman"/>
          <w:lang w:val="en-GB" w:eastAsia="zh-CN"/>
        </w:rPr>
        <w:t>QoE</w:t>
      </w:r>
      <w:proofErr w:type="spellEnd"/>
      <w:r w:rsidR="00A156A1">
        <w:rPr>
          <w:rFonts w:ascii="Times New Roman" w:eastAsia="宋体" w:hAnsi="Times New Roman"/>
          <w:lang w:val="en-GB" w:eastAsia="zh-CN"/>
        </w:rPr>
        <w:t xml:space="preserve"> measurement</w:t>
      </w:r>
      <w:r w:rsidRPr="001D5A19">
        <w:rPr>
          <w:rFonts w:ascii="Times New Roman" w:hAnsi="Times New Roman"/>
          <w:szCs w:val="20"/>
        </w:rPr>
        <w:t>.</w:t>
      </w:r>
      <w:bookmarkEnd w:id="7"/>
    </w:p>
    <w:p w14:paraId="736B6DF7" w14:textId="3DF8F2FE" w:rsidR="007D1014" w:rsidRDefault="00DA1B93">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245273B5" w14:textId="5A8273BC" w:rsidR="008F421A" w:rsidRPr="00290B5C" w:rsidRDefault="008F421A" w:rsidP="008F421A">
      <w:pPr>
        <w:pStyle w:val="2"/>
        <w:numPr>
          <w:ilvl w:val="0"/>
          <w:numId w:val="0"/>
        </w:numPr>
        <w:rPr>
          <w:b w:val="0"/>
          <w:sz w:val="24"/>
          <w:lang w:val="en-US"/>
        </w:rPr>
      </w:pPr>
      <w:r w:rsidRPr="00290B5C">
        <w:rPr>
          <w:b w:val="0"/>
          <w:sz w:val="24"/>
          <w:lang w:val="en-US"/>
        </w:rPr>
        <w:t>2.1 RRC ID exchange between AS and APP layer</w:t>
      </w:r>
    </w:p>
    <w:p w14:paraId="480DD3F9" w14:textId="19351424" w:rsidR="006F33D9" w:rsidRPr="00107D2E" w:rsidRDefault="006F33D9" w:rsidP="00107D2E">
      <w:pPr>
        <w:spacing w:beforeLines="50" w:before="120" w:after="120" w:line="260" w:lineRule="exact"/>
        <w:rPr>
          <w:rFonts w:ascii="Times New Roman" w:hAnsi="Times New Roman"/>
          <w:szCs w:val="20"/>
        </w:rPr>
      </w:pPr>
      <w:r w:rsidRPr="00107D2E">
        <w:rPr>
          <w:rFonts w:ascii="Times New Roman" w:hAnsi="Times New Roman"/>
          <w:szCs w:val="20"/>
        </w:rPr>
        <w:t>In SA5#138-e meeting, the following LS reply was captured in [1]</w:t>
      </w:r>
    </w:p>
    <w:tbl>
      <w:tblPr>
        <w:tblStyle w:val="af3"/>
        <w:tblW w:w="0" w:type="auto"/>
        <w:tblLook w:val="04A0" w:firstRow="1" w:lastRow="0" w:firstColumn="1" w:lastColumn="0" w:noHBand="0" w:noVBand="1"/>
      </w:tblPr>
      <w:tblGrid>
        <w:gridCol w:w="9060"/>
      </w:tblGrid>
      <w:tr w:rsidR="006F33D9" w14:paraId="1BAFEBB3" w14:textId="77777777" w:rsidTr="00FE3C61">
        <w:tc>
          <w:tcPr>
            <w:tcW w:w="9060" w:type="dxa"/>
          </w:tcPr>
          <w:p w14:paraId="5589CFA6" w14:textId="77777777" w:rsidR="006F33D9" w:rsidRDefault="006F33D9" w:rsidP="00FE3C61">
            <w:pPr>
              <w:rPr>
                <w:rFonts w:eastAsiaTheme="minorEastAsia" w:cs="Arial"/>
                <w:szCs w:val="22"/>
              </w:rPr>
            </w:pPr>
            <w:r>
              <w:rPr>
                <w:rFonts w:cs="Arial"/>
              </w:rPr>
              <w:t>SA5 thanks RAN2 for the LS R2-2106776 on (de)activation and failure handling of NR QMC.</w:t>
            </w:r>
          </w:p>
          <w:p w14:paraId="22EFE521" w14:textId="77777777" w:rsidR="006F33D9" w:rsidRDefault="006F33D9" w:rsidP="00FE3C61">
            <w:pPr>
              <w:rPr>
                <w:rFonts w:cs="Arial"/>
              </w:rPr>
            </w:pPr>
            <w:r>
              <w:rPr>
                <w:rFonts w:cs="Arial"/>
              </w:rPr>
              <w:t>SA5 has the following responses to RAN2's questions:</w:t>
            </w:r>
          </w:p>
          <w:p w14:paraId="6835E3F3" w14:textId="77777777" w:rsidR="006F33D9" w:rsidRDefault="006F33D9" w:rsidP="00FE3C61">
            <w:pPr>
              <w:spacing w:before="120"/>
              <w:rPr>
                <w:rFonts w:cs="Arial"/>
                <w:u w:val="single"/>
              </w:rPr>
            </w:pPr>
            <w:r>
              <w:rPr>
                <w:rFonts w:cs="Arial"/>
                <w:u w:val="single"/>
              </w:rPr>
              <w:t xml:space="preserve">Issue 1: Modify the </w:t>
            </w:r>
            <w:proofErr w:type="spellStart"/>
            <w:r>
              <w:rPr>
                <w:rFonts w:cs="Arial"/>
                <w:u w:val="single"/>
              </w:rPr>
              <w:t>QoE</w:t>
            </w:r>
            <w:proofErr w:type="spellEnd"/>
            <w:r>
              <w:rPr>
                <w:rFonts w:cs="Arial"/>
                <w:u w:val="single"/>
              </w:rPr>
              <w:t xml:space="preserve"> measurement configuration to UE</w:t>
            </w:r>
          </w:p>
          <w:p w14:paraId="7676CD9F" w14:textId="77777777" w:rsidR="006F33D9" w:rsidRDefault="006F33D9" w:rsidP="00FE3C61">
            <w:pPr>
              <w:spacing w:before="120"/>
              <w:rPr>
                <w:rFonts w:cs="Arial"/>
              </w:rPr>
            </w:pPr>
            <w:r>
              <w:rPr>
                <w:rFonts w:cs="Arial"/>
              </w:rPr>
              <w:t xml:space="preserve">RAN2 is discussing </w:t>
            </w:r>
            <w:proofErr w:type="spellStart"/>
            <w:r>
              <w:rPr>
                <w:rFonts w:cs="Arial"/>
              </w:rPr>
              <w:t>QoE</w:t>
            </w:r>
            <w:proofErr w:type="spellEnd"/>
            <w:r>
              <w:rPr>
                <w:rFonts w:cs="Arial"/>
              </w:rPr>
              <w:t xml:space="preserve"> configuration </w:t>
            </w:r>
            <w:proofErr w:type="spellStart"/>
            <w:r>
              <w:rPr>
                <w:rFonts w:cs="Arial"/>
              </w:rPr>
              <w:t>signalling</w:t>
            </w:r>
            <w:proofErr w:type="spellEnd"/>
            <w:r>
              <w:rPr>
                <w:rFonts w:cs="Arial"/>
              </w:rPr>
              <w:t xml:space="preserve"> support, and RAN2 agreed </w:t>
            </w:r>
            <w:proofErr w:type="spellStart"/>
            <w:r>
              <w:rPr>
                <w:rFonts w:cs="Arial"/>
              </w:rPr>
              <w:t>QoE</w:t>
            </w:r>
            <w:proofErr w:type="spellEnd"/>
            <w:r>
              <w:rPr>
                <w:rFonts w:cs="Arial"/>
              </w:rPr>
              <w:t xml:space="preserve"> configuration are encapsulated in a transparent container in the RRC messages. RAN2 does not see the scenario that a </w:t>
            </w:r>
            <w:proofErr w:type="spellStart"/>
            <w:r>
              <w:rPr>
                <w:rFonts w:cs="Arial"/>
              </w:rPr>
              <w:t>QoE</w:t>
            </w:r>
            <w:proofErr w:type="spellEnd"/>
            <w:r>
              <w:rPr>
                <w:rFonts w:cs="Arial"/>
              </w:rPr>
              <w:t xml:space="preserve"> measurement configuration already configured in the UE will be modified for e.g., a certain service type or a </w:t>
            </w:r>
            <w:proofErr w:type="spellStart"/>
            <w:r>
              <w:rPr>
                <w:rFonts w:cs="Arial"/>
              </w:rPr>
              <w:t>QoE</w:t>
            </w:r>
            <w:proofErr w:type="spellEnd"/>
            <w:r>
              <w:rPr>
                <w:rFonts w:cs="Arial"/>
              </w:rPr>
              <w:t xml:space="preserve"> Reference, and assumes modification is not supported in RRC </w:t>
            </w:r>
            <w:proofErr w:type="spellStart"/>
            <w:r>
              <w:rPr>
                <w:rFonts w:cs="Arial"/>
              </w:rPr>
              <w:t>signalling</w:t>
            </w:r>
            <w:proofErr w:type="spellEnd"/>
            <w:r>
              <w:rPr>
                <w:rFonts w:cs="Arial"/>
              </w:rPr>
              <w:t>. RAN2 would like SA5/RAN3 to confirm this assumption.</w:t>
            </w:r>
          </w:p>
          <w:p w14:paraId="46BB3FA0" w14:textId="77777777" w:rsidR="006F33D9" w:rsidRDefault="006F33D9" w:rsidP="00FE3C61">
            <w:pPr>
              <w:spacing w:before="120"/>
              <w:rPr>
                <w:rFonts w:cs="Arial"/>
              </w:rPr>
            </w:pPr>
            <w:r w:rsidRPr="006B06BA">
              <w:rPr>
                <w:rFonts w:cs="Arial"/>
                <w:highlight w:val="yellow"/>
              </w:rPr>
              <w:t>SA5:</w:t>
            </w:r>
            <w:r w:rsidRPr="006B06BA">
              <w:rPr>
                <w:highlight w:val="yellow"/>
              </w:rPr>
              <w:t xml:space="preserve"> </w:t>
            </w:r>
            <w:r w:rsidRPr="006B06BA">
              <w:rPr>
                <w:rFonts w:cs="Arial"/>
                <w:color w:val="000000"/>
                <w:highlight w:val="yellow"/>
              </w:rPr>
              <w:t>SA5 does not specify the modification procedure for QMC so far</w:t>
            </w:r>
            <w:r w:rsidRPr="006B06BA">
              <w:rPr>
                <w:highlight w:val="yellow"/>
              </w:rPr>
              <w:t xml:space="preserve"> </w:t>
            </w:r>
            <w:r w:rsidRPr="006B06BA">
              <w:rPr>
                <w:rFonts w:cs="Arial"/>
                <w:color w:val="000000"/>
                <w:highlight w:val="yellow"/>
              </w:rPr>
              <w:t>(in UTRAN and LTE), existing deactivation and activation procedures could be used to modify the QMC.</w:t>
            </w:r>
            <w:r>
              <w:rPr>
                <w:rFonts w:cs="Arial"/>
                <w:color w:val="000000"/>
              </w:rPr>
              <w:t xml:space="preserve"> If RAN2 agree to consider QMC modification scenario, then whether modification of QMC is needed for NR in SA5 or not may require further study.</w:t>
            </w:r>
          </w:p>
          <w:p w14:paraId="1884C880" w14:textId="77777777" w:rsidR="006F33D9" w:rsidRDefault="006F33D9" w:rsidP="00FE3C61">
            <w:pPr>
              <w:spacing w:before="120"/>
              <w:rPr>
                <w:rFonts w:cs="Arial"/>
                <w:u w:val="single"/>
              </w:rPr>
            </w:pPr>
            <w:r>
              <w:rPr>
                <w:rFonts w:cs="Arial"/>
                <w:u w:val="single"/>
              </w:rPr>
              <w:t xml:space="preserve">Issue 2: Provide multiple </w:t>
            </w:r>
            <w:proofErr w:type="spellStart"/>
            <w:r>
              <w:rPr>
                <w:rFonts w:cs="Arial"/>
                <w:u w:val="single"/>
              </w:rPr>
              <w:t>QoE</w:t>
            </w:r>
            <w:proofErr w:type="spellEnd"/>
            <w:r>
              <w:rPr>
                <w:rFonts w:cs="Arial"/>
                <w:u w:val="single"/>
              </w:rPr>
              <w:t xml:space="preserve"> measurement configurations for one certain service type</w:t>
            </w:r>
          </w:p>
          <w:p w14:paraId="390C9524" w14:textId="77777777" w:rsidR="006F33D9" w:rsidRDefault="006F33D9" w:rsidP="00FE3C61">
            <w:pPr>
              <w:spacing w:before="120"/>
              <w:rPr>
                <w:rFonts w:cs="Arial"/>
              </w:rPr>
            </w:pPr>
            <w:r>
              <w:rPr>
                <w:rFonts w:cs="Arial"/>
              </w:rPr>
              <w:t xml:space="preserve">RAN2 is discussing </w:t>
            </w:r>
            <w:proofErr w:type="spellStart"/>
            <w:r>
              <w:rPr>
                <w:rFonts w:cs="Arial"/>
              </w:rPr>
              <w:t>QoE</w:t>
            </w:r>
            <w:proofErr w:type="spellEnd"/>
            <w:r>
              <w:rPr>
                <w:rFonts w:cs="Arial"/>
              </w:rPr>
              <w:t xml:space="preserve"> configuration and reporting </w:t>
            </w:r>
            <w:proofErr w:type="spellStart"/>
            <w:r>
              <w:rPr>
                <w:rFonts w:cs="Arial"/>
              </w:rPr>
              <w:t>signalling</w:t>
            </w:r>
            <w:proofErr w:type="spellEnd"/>
            <w:r>
              <w:rPr>
                <w:rFonts w:cs="Arial"/>
              </w:rPr>
              <w:t xml:space="preserve"> support, and some companies mention it is possible that multiple </w:t>
            </w:r>
            <w:proofErr w:type="spellStart"/>
            <w:r>
              <w:rPr>
                <w:rFonts w:cs="Arial"/>
              </w:rPr>
              <w:t>QoE</w:t>
            </w:r>
            <w:proofErr w:type="spellEnd"/>
            <w:r>
              <w:rPr>
                <w:rFonts w:cs="Arial"/>
              </w:rPr>
              <w:t xml:space="preserve"> measurement configurations can be provided to UE for one certain service type, e.g. different </w:t>
            </w:r>
            <w:proofErr w:type="spellStart"/>
            <w:r>
              <w:rPr>
                <w:rFonts w:cs="Arial"/>
              </w:rPr>
              <w:t>QoE</w:t>
            </w:r>
            <w:proofErr w:type="spellEnd"/>
            <w:r>
              <w:rPr>
                <w:rFonts w:cs="Arial"/>
              </w:rPr>
              <w:t xml:space="preserve"> measurement configurations for different slices may be applied to one service type, or different </w:t>
            </w:r>
            <w:proofErr w:type="spellStart"/>
            <w:r>
              <w:rPr>
                <w:rFonts w:cs="Arial"/>
              </w:rPr>
              <w:t>QoE</w:t>
            </w:r>
            <w:proofErr w:type="spellEnd"/>
            <w:r>
              <w:rPr>
                <w:rFonts w:cs="Arial"/>
              </w:rPr>
              <w:t xml:space="preserve"> measurement configurations may be applied for different application providers. RAN2 would like to check with SA5/RAN3 whether it is possible to provide multiple </w:t>
            </w:r>
            <w:proofErr w:type="spellStart"/>
            <w:r>
              <w:rPr>
                <w:rFonts w:cs="Arial"/>
              </w:rPr>
              <w:t>QoE</w:t>
            </w:r>
            <w:proofErr w:type="spellEnd"/>
            <w:r>
              <w:rPr>
                <w:rFonts w:cs="Arial"/>
              </w:rPr>
              <w:t xml:space="preserve"> measurement configurations for one certain service type?</w:t>
            </w:r>
          </w:p>
          <w:p w14:paraId="32C25A39" w14:textId="77777777" w:rsidR="006F33D9" w:rsidRDefault="006F33D9" w:rsidP="00FE3C61">
            <w:pPr>
              <w:rPr>
                <w:rFonts w:cs="Arial"/>
              </w:rPr>
            </w:pPr>
            <w:r>
              <w:rPr>
                <w:rFonts w:cs="Arial"/>
              </w:rPr>
              <w:lastRenderedPageBreak/>
              <w:t>SA5:</w:t>
            </w:r>
            <w:r>
              <w:t xml:space="preserve"> </w:t>
            </w:r>
            <w:r>
              <w:rPr>
                <w:rFonts w:cs="Arial"/>
              </w:rPr>
              <w:t xml:space="preserve">The mechanisms of QMC defined in TS 28.405 does not support multiple </w:t>
            </w:r>
            <w:proofErr w:type="spellStart"/>
            <w:r>
              <w:rPr>
                <w:rFonts w:cs="Arial"/>
              </w:rPr>
              <w:t>QoE</w:t>
            </w:r>
            <w:proofErr w:type="spellEnd"/>
            <w:r>
              <w:rPr>
                <w:rFonts w:cs="Arial"/>
              </w:rPr>
              <w:t xml:space="preserve"> measurement configurations. The content in the latest version of 28.405 is for UMTS and LTE, it will be enhanced to support NR in release 17</w:t>
            </w:r>
            <w:r w:rsidRPr="00073C33">
              <w:rPr>
                <w:rFonts w:cs="Arial"/>
                <w:highlight w:val="yellow"/>
              </w:rPr>
              <w:t xml:space="preserve">. SA5 think it is possible to </w:t>
            </w:r>
            <w:bookmarkStart w:id="8" w:name="_Hlk85714223"/>
            <w:r w:rsidRPr="00073C33">
              <w:rPr>
                <w:rFonts w:cs="Arial"/>
                <w:highlight w:val="yellow"/>
              </w:rPr>
              <w:t xml:space="preserve">provide multiple </w:t>
            </w:r>
            <w:proofErr w:type="spellStart"/>
            <w:r w:rsidRPr="00073C33">
              <w:rPr>
                <w:rFonts w:cs="Arial"/>
                <w:highlight w:val="yellow"/>
              </w:rPr>
              <w:t>QoE</w:t>
            </w:r>
            <w:proofErr w:type="spellEnd"/>
            <w:r w:rsidRPr="00073C33">
              <w:rPr>
                <w:rFonts w:cs="Arial"/>
                <w:highlight w:val="yellow"/>
              </w:rPr>
              <w:t xml:space="preserve"> measurement configurations for one certain service type</w:t>
            </w:r>
            <w:bookmarkEnd w:id="8"/>
            <w:r w:rsidRPr="00073C33">
              <w:rPr>
                <w:rFonts w:cs="Arial"/>
                <w:highlight w:val="yellow"/>
              </w:rPr>
              <w:t xml:space="preserve">, and how to support multiple </w:t>
            </w:r>
            <w:proofErr w:type="spellStart"/>
            <w:r w:rsidRPr="00073C33">
              <w:rPr>
                <w:rFonts w:cs="Arial"/>
                <w:highlight w:val="yellow"/>
              </w:rPr>
              <w:t>QoE</w:t>
            </w:r>
            <w:proofErr w:type="spellEnd"/>
            <w:r w:rsidRPr="00073C33">
              <w:rPr>
                <w:rFonts w:cs="Arial"/>
                <w:highlight w:val="yellow"/>
              </w:rPr>
              <w:t xml:space="preserve"> measurement configurations for one certain service type will be considered in NR.</w:t>
            </w:r>
          </w:p>
          <w:p w14:paraId="650C15DF" w14:textId="77777777" w:rsidR="006F33D9" w:rsidRPr="000B65A0" w:rsidRDefault="006F33D9" w:rsidP="00FE3C61">
            <w:pPr>
              <w:rPr>
                <w:rFonts w:cs="Arial"/>
              </w:rPr>
            </w:pPr>
            <w:r>
              <w:rPr>
                <w:rFonts w:cs="Arial"/>
              </w:rPr>
              <w:t>In general, SA5 will wait for further RAN2 progress and then see if some updates to SA5 specifications are needed or not.</w:t>
            </w:r>
          </w:p>
        </w:tc>
      </w:tr>
    </w:tbl>
    <w:p w14:paraId="476A3330" w14:textId="3DD7F710" w:rsidR="00175785" w:rsidRDefault="00C133FF" w:rsidP="00EF7A6F">
      <w:pPr>
        <w:spacing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lastRenderedPageBreak/>
        <w:t>For</w:t>
      </w:r>
      <w:r w:rsidR="006E2961" w:rsidRPr="007049F9">
        <w:rPr>
          <w:rFonts w:ascii="Times New Roman" w:eastAsiaTheme="minorEastAsia" w:hAnsi="Times New Roman"/>
          <w:lang w:eastAsia="zh-CN"/>
        </w:rPr>
        <w:t xml:space="preserve"> LTE</w:t>
      </w:r>
      <w:r w:rsidR="006E2961">
        <w:rPr>
          <w:rFonts w:ascii="Times New Roman" w:eastAsiaTheme="minorEastAsia" w:hAnsi="Times New Roman"/>
          <w:lang w:eastAsia="zh-CN"/>
        </w:rPr>
        <w:t>,</w:t>
      </w:r>
      <w:r w:rsidR="006E2961" w:rsidRPr="007049F9">
        <w:rPr>
          <w:rFonts w:ascii="Times New Roman" w:eastAsiaTheme="minorEastAsia" w:hAnsi="Times New Roman"/>
          <w:lang w:eastAsia="zh-CN"/>
        </w:rPr>
        <w:t xml:space="preserve"> </w:t>
      </w:r>
      <w:r w:rsidR="009F631E">
        <w:rPr>
          <w:rFonts w:ascii="Times New Roman" w:eastAsiaTheme="minorEastAsia" w:hAnsi="Times New Roman" w:hint="eastAsia"/>
          <w:lang w:eastAsia="zh-CN"/>
        </w:rPr>
        <w:t>the</w:t>
      </w:r>
      <w:r w:rsidR="00736A11">
        <w:rPr>
          <w:rFonts w:ascii="Times New Roman" w:eastAsiaTheme="minorEastAsia" w:hAnsi="Times New Roman"/>
          <w:lang w:eastAsia="zh-CN"/>
        </w:rPr>
        <w:t xml:space="preserve"> UE can only be provided with one</w:t>
      </w:r>
      <w:r w:rsidR="007049F9" w:rsidRPr="007049F9">
        <w:rPr>
          <w:rFonts w:ascii="Times New Roman" w:eastAsiaTheme="minorEastAsia" w:hAnsi="Times New Roman"/>
          <w:lang w:eastAsia="zh-CN"/>
        </w:rPr>
        <w:t xml:space="preserve"> </w:t>
      </w:r>
      <w:proofErr w:type="spellStart"/>
      <w:r w:rsidR="007049F9" w:rsidRPr="007049F9">
        <w:rPr>
          <w:rFonts w:ascii="Times New Roman" w:eastAsiaTheme="minorEastAsia" w:hAnsi="Times New Roman"/>
          <w:lang w:eastAsia="zh-CN"/>
        </w:rPr>
        <w:t>QoE</w:t>
      </w:r>
      <w:proofErr w:type="spellEnd"/>
      <w:r w:rsidR="007049F9" w:rsidRPr="007049F9">
        <w:rPr>
          <w:rFonts w:ascii="Times New Roman" w:eastAsiaTheme="minorEastAsia" w:hAnsi="Times New Roman"/>
          <w:lang w:eastAsia="zh-CN"/>
        </w:rPr>
        <w:t xml:space="preserve"> </w:t>
      </w:r>
      <w:r w:rsidR="009F631E">
        <w:rPr>
          <w:rFonts w:ascii="Times New Roman" w:eastAsiaTheme="minorEastAsia" w:hAnsi="Times New Roman" w:hint="eastAsia"/>
          <w:lang w:eastAsia="zh-CN"/>
        </w:rPr>
        <w:t>configuration</w:t>
      </w:r>
      <w:r w:rsidR="009F631E">
        <w:rPr>
          <w:rFonts w:ascii="Times New Roman" w:eastAsiaTheme="minorEastAsia" w:hAnsi="Times New Roman"/>
          <w:lang w:eastAsia="zh-CN"/>
        </w:rPr>
        <w:t xml:space="preserve"> </w:t>
      </w:r>
      <w:r w:rsidR="00175785">
        <w:rPr>
          <w:rFonts w:ascii="Times New Roman" w:eastAsiaTheme="minorEastAsia" w:hAnsi="Times New Roman"/>
          <w:lang w:eastAsia="zh-CN"/>
        </w:rPr>
        <w:t xml:space="preserve">for each </w:t>
      </w:r>
      <w:r w:rsidR="007049F9" w:rsidRPr="007049F9">
        <w:rPr>
          <w:rFonts w:ascii="Times New Roman" w:eastAsiaTheme="minorEastAsia" w:hAnsi="Times New Roman"/>
          <w:lang w:eastAsia="zh-CN"/>
        </w:rPr>
        <w:t>service type</w:t>
      </w:r>
      <w:r w:rsidR="00175785">
        <w:rPr>
          <w:rFonts w:ascii="Times New Roman" w:eastAsiaTheme="minorEastAsia" w:hAnsi="Times New Roman"/>
          <w:lang w:eastAsia="zh-CN"/>
        </w:rPr>
        <w:t xml:space="preserve">. Thus, the service type can be used </w:t>
      </w:r>
      <w:r w:rsidR="0022556E">
        <w:rPr>
          <w:rFonts w:ascii="Times New Roman" w:eastAsiaTheme="minorEastAsia" w:hAnsi="Times New Roman"/>
          <w:lang w:eastAsia="zh-CN"/>
        </w:rPr>
        <w:t>to</w:t>
      </w:r>
      <w:r w:rsidR="00175785">
        <w:rPr>
          <w:rFonts w:ascii="Times New Roman" w:eastAsiaTheme="minorEastAsia" w:hAnsi="Times New Roman"/>
          <w:lang w:eastAsia="zh-CN"/>
        </w:rPr>
        <w:t xml:space="preserve"> identify </w:t>
      </w:r>
      <w:r w:rsidR="00CA2B77">
        <w:rPr>
          <w:rFonts w:ascii="Times New Roman" w:eastAsiaTheme="minorEastAsia" w:hAnsi="Times New Roman"/>
          <w:lang w:eastAsia="zh-CN"/>
        </w:rPr>
        <w:t xml:space="preserve">the </w:t>
      </w:r>
      <w:r w:rsidR="00175785">
        <w:rPr>
          <w:rFonts w:ascii="Times New Roman" w:eastAsiaTheme="minorEastAsia" w:hAnsi="Times New Roman"/>
          <w:lang w:eastAsia="zh-CN"/>
        </w:rPr>
        <w:t>configuration and reporting between UE AS layer and APP layer.</w:t>
      </w:r>
    </w:p>
    <w:p w14:paraId="069232EF" w14:textId="69AD2193" w:rsidR="00175785" w:rsidRDefault="00175785" w:rsidP="00EF7A6F">
      <w:pPr>
        <w:spacing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t xml:space="preserve">For NR, SA5 already agree to </w:t>
      </w:r>
      <w:r w:rsidRPr="00175785">
        <w:rPr>
          <w:rFonts w:ascii="Times New Roman" w:eastAsiaTheme="minorEastAsia" w:hAnsi="Times New Roman"/>
          <w:lang w:eastAsia="zh-CN"/>
        </w:rPr>
        <w:t xml:space="preserve">provide multiple </w:t>
      </w:r>
      <w:proofErr w:type="spellStart"/>
      <w:r w:rsidRPr="00175785">
        <w:rPr>
          <w:rFonts w:ascii="Times New Roman" w:eastAsiaTheme="minorEastAsia" w:hAnsi="Times New Roman"/>
          <w:lang w:eastAsia="zh-CN"/>
        </w:rPr>
        <w:t>QoE</w:t>
      </w:r>
      <w:proofErr w:type="spellEnd"/>
      <w:r w:rsidRPr="00175785">
        <w:rPr>
          <w:rFonts w:ascii="Times New Roman" w:eastAsiaTheme="minorEastAsia" w:hAnsi="Times New Roman"/>
          <w:lang w:eastAsia="zh-CN"/>
        </w:rPr>
        <w:t xml:space="preserve"> measurement configurations for one certain service type</w:t>
      </w:r>
      <w:r w:rsidR="002C12F5">
        <w:rPr>
          <w:rFonts w:ascii="Times New Roman" w:eastAsiaTheme="minorEastAsia" w:hAnsi="Times New Roman"/>
          <w:lang w:eastAsia="zh-CN"/>
        </w:rPr>
        <w:t xml:space="preserve"> </w:t>
      </w:r>
      <w:r w:rsidR="002C12F5" w:rsidRPr="002C12F5">
        <w:rPr>
          <w:rFonts w:ascii="Times New Roman" w:eastAsiaTheme="minorEastAsia" w:hAnsi="Times New Roman"/>
          <w:lang w:eastAsia="zh-CN"/>
        </w:rPr>
        <w:t xml:space="preserve">and how to support multiple </w:t>
      </w:r>
      <w:proofErr w:type="spellStart"/>
      <w:r w:rsidR="002C12F5" w:rsidRPr="002C12F5">
        <w:rPr>
          <w:rFonts w:ascii="Times New Roman" w:eastAsiaTheme="minorEastAsia" w:hAnsi="Times New Roman"/>
          <w:lang w:eastAsia="zh-CN"/>
        </w:rPr>
        <w:t>QoE</w:t>
      </w:r>
      <w:proofErr w:type="spellEnd"/>
      <w:r w:rsidR="002C12F5" w:rsidRPr="002C12F5">
        <w:rPr>
          <w:rFonts w:ascii="Times New Roman" w:eastAsiaTheme="minorEastAsia" w:hAnsi="Times New Roman"/>
          <w:lang w:eastAsia="zh-CN"/>
        </w:rPr>
        <w:t xml:space="preserve"> measurement configurations for one certain service type will be considered in NR</w:t>
      </w:r>
      <w:r w:rsidR="00B96636">
        <w:rPr>
          <w:rFonts w:ascii="Times New Roman" w:eastAsiaTheme="minorEastAsia" w:hAnsi="Times New Roman"/>
          <w:lang w:eastAsia="zh-CN"/>
        </w:rPr>
        <w:t xml:space="preserve">. </w:t>
      </w:r>
      <w:r w:rsidR="00A340D0" w:rsidRPr="00A340D0">
        <w:rPr>
          <w:rFonts w:ascii="Times New Roman" w:eastAsiaTheme="minorEastAsia" w:hAnsi="Times New Roman"/>
          <w:lang w:eastAsia="zh-CN"/>
        </w:rPr>
        <w:t xml:space="preserve">Therefore, it is not </w:t>
      </w:r>
      <w:r w:rsidR="00F16B94">
        <w:rPr>
          <w:rFonts w:ascii="Times New Roman" w:eastAsiaTheme="minorEastAsia" w:hAnsi="Times New Roman"/>
          <w:lang w:eastAsia="zh-CN"/>
        </w:rPr>
        <w:t>feasible</w:t>
      </w:r>
      <w:r w:rsidR="00A340D0" w:rsidRPr="00A340D0">
        <w:rPr>
          <w:rFonts w:ascii="Times New Roman" w:eastAsiaTheme="minorEastAsia" w:hAnsi="Times New Roman"/>
          <w:lang w:eastAsia="zh-CN"/>
        </w:rPr>
        <w:t xml:space="preserve"> to distinguish different </w:t>
      </w:r>
      <w:proofErr w:type="spellStart"/>
      <w:r w:rsidR="00913650">
        <w:rPr>
          <w:rFonts w:ascii="Times New Roman" w:eastAsiaTheme="minorEastAsia" w:hAnsi="Times New Roman"/>
          <w:lang w:eastAsia="zh-CN"/>
        </w:rPr>
        <w:t>QoE</w:t>
      </w:r>
      <w:proofErr w:type="spellEnd"/>
      <w:r w:rsidR="00913650">
        <w:rPr>
          <w:rFonts w:ascii="Times New Roman" w:eastAsiaTheme="minorEastAsia" w:hAnsi="Times New Roman"/>
          <w:lang w:eastAsia="zh-CN"/>
        </w:rPr>
        <w:t xml:space="preserve"> </w:t>
      </w:r>
      <w:r w:rsidR="00A340D0" w:rsidRPr="00A340D0">
        <w:rPr>
          <w:rFonts w:ascii="Times New Roman" w:eastAsiaTheme="minorEastAsia" w:hAnsi="Times New Roman"/>
          <w:lang w:eastAsia="zh-CN"/>
        </w:rPr>
        <w:t xml:space="preserve">configurations </w:t>
      </w:r>
      <w:r w:rsidR="00913650">
        <w:rPr>
          <w:rFonts w:ascii="Times New Roman" w:eastAsiaTheme="minorEastAsia" w:hAnsi="Times New Roman"/>
          <w:lang w:eastAsia="zh-CN"/>
        </w:rPr>
        <w:t>or</w:t>
      </w:r>
      <w:r w:rsidR="00A340D0" w:rsidRPr="00A340D0">
        <w:rPr>
          <w:rFonts w:ascii="Times New Roman" w:eastAsiaTheme="minorEastAsia" w:hAnsi="Times New Roman"/>
          <w:lang w:eastAsia="zh-CN"/>
        </w:rPr>
        <w:t xml:space="preserve"> reports using only </w:t>
      </w:r>
      <w:r w:rsidR="00142790">
        <w:rPr>
          <w:rFonts w:ascii="Times New Roman" w:eastAsiaTheme="minorEastAsia" w:hAnsi="Times New Roman"/>
          <w:lang w:eastAsia="zh-CN"/>
        </w:rPr>
        <w:t>service type</w:t>
      </w:r>
      <w:r w:rsidR="0051653D">
        <w:rPr>
          <w:rFonts w:ascii="Times New Roman" w:eastAsiaTheme="minorEastAsia" w:hAnsi="Times New Roman"/>
          <w:lang w:eastAsia="zh-CN"/>
        </w:rPr>
        <w:t>s</w:t>
      </w:r>
      <w:r w:rsidR="00142790">
        <w:rPr>
          <w:rFonts w:ascii="Times New Roman" w:eastAsiaTheme="minorEastAsia" w:hAnsi="Times New Roman"/>
          <w:lang w:eastAsia="zh-CN"/>
        </w:rPr>
        <w:t>.</w:t>
      </w:r>
      <w:r w:rsidR="00A86397">
        <w:rPr>
          <w:rFonts w:ascii="Times New Roman" w:eastAsiaTheme="minorEastAsia" w:hAnsi="Times New Roman"/>
          <w:lang w:eastAsia="zh-CN"/>
        </w:rPr>
        <w:t xml:space="preserve"> </w:t>
      </w:r>
      <w:r w:rsidR="00053554">
        <w:rPr>
          <w:rFonts w:ascii="Times New Roman" w:eastAsiaTheme="minorEastAsia" w:hAnsi="Times New Roman"/>
          <w:lang w:eastAsia="zh-CN"/>
        </w:rPr>
        <w:t xml:space="preserve">To solve this problem, </w:t>
      </w:r>
      <w:r w:rsidR="00F91301">
        <w:rPr>
          <w:rFonts w:ascii="Times New Roman" w:eastAsiaTheme="minorEastAsia" w:hAnsi="Times New Roman"/>
          <w:lang w:eastAsia="zh-CN"/>
        </w:rPr>
        <w:t>t</w:t>
      </w:r>
      <w:r w:rsidR="000004F9" w:rsidRPr="000004F9">
        <w:rPr>
          <w:rFonts w:ascii="Times New Roman" w:eastAsiaTheme="minorEastAsia" w:hAnsi="Times New Roman"/>
          <w:lang w:eastAsia="zh-CN"/>
        </w:rPr>
        <w:t xml:space="preserve">he </w:t>
      </w:r>
      <w:proofErr w:type="spellStart"/>
      <w:r w:rsidR="000004F9" w:rsidRPr="00801523">
        <w:rPr>
          <w:rFonts w:ascii="Times New Roman" w:eastAsiaTheme="minorEastAsia" w:hAnsi="Times New Roman"/>
          <w:i/>
          <w:lang w:eastAsia="zh-CN"/>
        </w:rPr>
        <w:t>MeasConfigAppLayerId</w:t>
      </w:r>
      <w:proofErr w:type="spellEnd"/>
      <w:r w:rsidR="000004F9" w:rsidRPr="000004F9">
        <w:rPr>
          <w:rFonts w:ascii="Times New Roman" w:eastAsiaTheme="minorEastAsia" w:hAnsi="Times New Roman"/>
          <w:lang w:eastAsia="zh-CN"/>
        </w:rPr>
        <w:t xml:space="preserve"> should be sen</w:t>
      </w:r>
      <w:r w:rsidR="0051653D">
        <w:rPr>
          <w:rFonts w:ascii="Times New Roman" w:eastAsiaTheme="minorEastAsia" w:hAnsi="Times New Roman" w:hint="eastAsia"/>
          <w:lang w:eastAsia="zh-CN"/>
        </w:rPr>
        <w:t>t</w:t>
      </w:r>
      <w:r w:rsidR="000004F9" w:rsidRPr="000004F9">
        <w:rPr>
          <w:rFonts w:ascii="Times New Roman" w:eastAsiaTheme="minorEastAsia" w:hAnsi="Times New Roman"/>
          <w:lang w:eastAsia="zh-CN"/>
        </w:rPr>
        <w:t xml:space="preserve"> together with </w:t>
      </w:r>
      <w:r w:rsidR="0051653D">
        <w:rPr>
          <w:rFonts w:ascii="Times New Roman" w:eastAsiaTheme="minorEastAsia" w:hAnsi="Times New Roman"/>
          <w:lang w:eastAsia="zh-CN"/>
        </w:rPr>
        <w:t xml:space="preserve">the </w:t>
      </w:r>
      <w:r w:rsidR="000004F9" w:rsidRPr="000004F9">
        <w:rPr>
          <w:rFonts w:ascii="Times New Roman" w:eastAsiaTheme="minorEastAsia" w:hAnsi="Times New Roman"/>
          <w:lang w:eastAsia="zh-CN"/>
        </w:rPr>
        <w:t xml:space="preserve">corresponding QMC configuration container to </w:t>
      </w:r>
      <w:r w:rsidR="0051653D">
        <w:rPr>
          <w:rFonts w:ascii="Times New Roman" w:eastAsiaTheme="minorEastAsia" w:hAnsi="Times New Roman"/>
          <w:lang w:eastAsia="zh-CN"/>
        </w:rPr>
        <w:t xml:space="preserve">the </w:t>
      </w:r>
      <w:r w:rsidR="000004F9" w:rsidRPr="000004F9">
        <w:rPr>
          <w:rFonts w:ascii="Times New Roman" w:eastAsiaTheme="minorEastAsia" w:hAnsi="Times New Roman"/>
          <w:lang w:eastAsia="zh-CN"/>
        </w:rPr>
        <w:t>APP layer.</w:t>
      </w:r>
    </w:p>
    <w:p w14:paraId="54A9662A" w14:textId="112B3764" w:rsidR="00473731" w:rsidRDefault="00A86397" w:rsidP="00473731">
      <w:pPr>
        <w:pStyle w:val="Proposal"/>
        <w:numPr>
          <w:ilvl w:val="0"/>
          <w:numId w:val="46"/>
        </w:numPr>
        <w:tabs>
          <w:tab w:val="clear" w:pos="1560"/>
          <w:tab w:val="left" w:pos="1701"/>
        </w:tabs>
        <w:overflowPunct w:val="0"/>
        <w:autoSpaceDE w:val="0"/>
        <w:autoSpaceDN w:val="0"/>
        <w:adjustRightInd w:val="0"/>
        <w:spacing w:after="120"/>
        <w:ind w:left="1701" w:hanging="1701"/>
        <w:jc w:val="both"/>
        <w:textAlignment w:val="baseline"/>
        <w:rPr>
          <w:rFonts w:eastAsia="宋体"/>
        </w:rPr>
      </w:pPr>
      <w:r>
        <w:rPr>
          <w:rFonts w:eastAsia="宋体"/>
        </w:rPr>
        <w:t>The</w:t>
      </w:r>
      <w:r w:rsidR="00473731" w:rsidRPr="007978A4">
        <w:rPr>
          <w:rFonts w:eastAsia="宋体"/>
        </w:rPr>
        <w:t xml:space="preserve"> </w:t>
      </w:r>
      <w:proofErr w:type="spellStart"/>
      <w:r w:rsidR="00473731" w:rsidRPr="00801523">
        <w:rPr>
          <w:rFonts w:eastAsia="宋体"/>
          <w:i/>
        </w:rPr>
        <w:t>MeasConfigAppLayerId</w:t>
      </w:r>
      <w:proofErr w:type="spellEnd"/>
      <w:r w:rsidR="00473731" w:rsidRPr="007978A4">
        <w:rPr>
          <w:rFonts w:eastAsia="宋体"/>
        </w:rPr>
        <w:t xml:space="preserve"> should be sen</w:t>
      </w:r>
      <w:r w:rsidR="0051653D">
        <w:rPr>
          <w:rFonts w:eastAsia="宋体"/>
        </w:rPr>
        <w:t>t</w:t>
      </w:r>
      <w:r w:rsidR="00473731" w:rsidRPr="007978A4">
        <w:rPr>
          <w:rFonts w:eastAsia="宋体"/>
        </w:rPr>
        <w:t xml:space="preserve"> together with </w:t>
      </w:r>
      <w:r w:rsidR="0051653D">
        <w:rPr>
          <w:rFonts w:eastAsia="宋体"/>
        </w:rPr>
        <w:t xml:space="preserve">the </w:t>
      </w:r>
      <w:r w:rsidR="00473731" w:rsidRPr="007978A4">
        <w:rPr>
          <w:rFonts w:eastAsia="宋体"/>
        </w:rPr>
        <w:t xml:space="preserve">corresponding QMC configuration container </w:t>
      </w:r>
      <w:r w:rsidR="00BE2AB5">
        <w:rPr>
          <w:rFonts w:eastAsia="宋体"/>
        </w:rPr>
        <w:t xml:space="preserve">from AS layer </w:t>
      </w:r>
      <w:r w:rsidR="00473731" w:rsidRPr="007978A4">
        <w:rPr>
          <w:rFonts w:eastAsia="宋体"/>
        </w:rPr>
        <w:t xml:space="preserve">to </w:t>
      </w:r>
      <w:r w:rsidR="0051653D">
        <w:rPr>
          <w:rFonts w:eastAsia="宋体"/>
        </w:rPr>
        <w:t xml:space="preserve">the </w:t>
      </w:r>
      <w:r w:rsidR="00473731" w:rsidRPr="007978A4">
        <w:rPr>
          <w:rFonts w:eastAsia="宋体"/>
        </w:rPr>
        <w:t>APP layer.</w:t>
      </w:r>
    </w:p>
    <w:p w14:paraId="3EC37937" w14:textId="6B047E87" w:rsidR="00290B5C" w:rsidRPr="00081440" w:rsidRDefault="00290B5C" w:rsidP="009B3477">
      <w:pPr>
        <w:pStyle w:val="2"/>
        <w:numPr>
          <w:ilvl w:val="0"/>
          <w:numId w:val="0"/>
        </w:numPr>
        <w:rPr>
          <w:rFonts w:ascii="Times New Roman" w:eastAsiaTheme="minorEastAsia" w:hAnsi="Times New Roman"/>
          <w:lang w:val="en-US"/>
        </w:rPr>
      </w:pPr>
      <w:r w:rsidRPr="00290B5C">
        <w:rPr>
          <w:b w:val="0"/>
          <w:sz w:val="24"/>
          <w:lang w:val="en-US"/>
        </w:rPr>
        <w:t>2.</w:t>
      </w:r>
      <w:r w:rsidR="009A4CD6">
        <w:rPr>
          <w:b w:val="0"/>
          <w:sz w:val="24"/>
          <w:lang w:val="en-US"/>
        </w:rPr>
        <w:t>2</w:t>
      </w:r>
      <w:r w:rsidRPr="00290B5C">
        <w:rPr>
          <w:b w:val="0"/>
          <w:sz w:val="24"/>
          <w:lang w:val="en-US"/>
        </w:rPr>
        <w:t xml:space="preserve"> </w:t>
      </w:r>
      <w:r w:rsidR="009A4CD6">
        <w:rPr>
          <w:b w:val="0"/>
          <w:sz w:val="24"/>
          <w:lang w:val="en-US"/>
        </w:rPr>
        <w:t xml:space="preserve">Segmentation of </w:t>
      </w:r>
      <w:proofErr w:type="spellStart"/>
      <w:r w:rsidR="009A4CD6">
        <w:rPr>
          <w:b w:val="0"/>
          <w:sz w:val="24"/>
          <w:lang w:val="en-US"/>
        </w:rPr>
        <w:t>QoE</w:t>
      </w:r>
      <w:proofErr w:type="spellEnd"/>
      <w:r w:rsidR="009A4CD6">
        <w:rPr>
          <w:b w:val="0"/>
          <w:sz w:val="24"/>
          <w:lang w:val="en-US"/>
        </w:rPr>
        <w:t xml:space="preserve"> report</w:t>
      </w:r>
    </w:p>
    <w:p w14:paraId="0914EA57" w14:textId="31C71180" w:rsidR="008D4D73" w:rsidRPr="0076066F" w:rsidRDefault="0076066F" w:rsidP="0076066F">
      <w:pPr>
        <w:spacing w:before="120" w:after="120" w:line="260" w:lineRule="exact"/>
        <w:jc w:val="both"/>
        <w:rPr>
          <w:rFonts w:ascii="Times New Roman" w:eastAsiaTheme="minorEastAsia" w:hAnsi="Times New Roman"/>
          <w:lang w:eastAsia="zh-CN"/>
        </w:rPr>
      </w:pPr>
      <w:r w:rsidRPr="0076066F">
        <w:rPr>
          <w:rFonts w:ascii="Times New Roman" w:eastAsiaTheme="minorEastAsia" w:hAnsi="Times New Roman"/>
          <w:lang w:eastAsia="zh-CN"/>
        </w:rPr>
        <w:t>T</w:t>
      </w:r>
      <w:r w:rsidR="008D4D73" w:rsidRPr="0076066F">
        <w:rPr>
          <w:rFonts w:ascii="Times New Roman" w:eastAsiaTheme="minorEastAsia" w:hAnsi="Times New Roman"/>
          <w:lang w:eastAsia="zh-CN"/>
        </w:rPr>
        <w:t xml:space="preserve">he following statement in TS 26.247 implies that </w:t>
      </w:r>
      <w:r w:rsidR="00800463" w:rsidRPr="0076066F">
        <w:rPr>
          <w:rFonts w:ascii="Times New Roman" w:eastAsiaTheme="minorEastAsia" w:hAnsi="Times New Roman"/>
          <w:lang w:eastAsia="zh-CN"/>
        </w:rPr>
        <w:t xml:space="preserve">the maximum size of </w:t>
      </w:r>
      <w:proofErr w:type="spellStart"/>
      <w:r w:rsidR="00800463" w:rsidRPr="0076066F">
        <w:rPr>
          <w:rFonts w:ascii="Times New Roman" w:eastAsiaTheme="minorEastAsia" w:hAnsi="Times New Roman" w:hint="eastAsia"/>
          <w:lang w:eastAsia="zh-CN"/>
        </w:rPr>
        <w:t>Qo</w:t>
      </w:r>
      <w:r w:rsidR="00800463" w:rsidRPr="0076066F">
        <w:rPr>
          <w:rFonts w:ascii="Times New Roman" w:eastAsiaTheme="minorEastAsia" w:hAnsi="Times New Roman"/>
          <w:lang w:eastAsia="zh-CN"/>
        </w:rPr>
        <w:t>E</w:t>
      </w:r>
      <w:proofErr w:type="spellEnd"/>
      <w:r w:rsidR="00800463" w:rsidRPr="0076066F">
        <w:rPr>
          <w:rFonts w:ascii="Times New Roman" w:eastAsiaTheme="minorEastAsia" w:hAnsi="Times New Roman"/>
          <w:lang w:eastAsia="zh-CN"/>
        </w:rPr>
        <w:t xml:space="preserve"> report</w:t>
      </w:r>
      <w:r w:rsidRPr="0076066F">
        <w:rPr>
          <w:rFonts w:ascii="Times New Roman" w:eastAsiaTheme="minorEastAsia" w:hAnsi="Times New Roman"/>
          <w:lang w:eastAsia="zh-CN"/>
        </w:rPr>
        <w:t xml:space="preserve"> is 8000 bytes.</w:t>
      </w:r>
    </w:p>
    <w:p w14:paraId="1813D6C3" w14:textId="77777777" w:rsidR="00982E27" w:rsidRDefault="00982E27" w:rsidP="00982E27">
      <w:pPr>
        <w:pStyle w:val="B1"/>
        <w:pBdr>
          <w:top w:val="single" w:sz="4" w:space="1" w:color="auto"/>
          <w:left w:val="single" w:sz="4" w:space="4" w:color="auto"/>
          <w:bottom w:val="single" w:sz="4" w:space="1" w:color="auto"/>
          <w:right w:val="single" w:sz="4" w:space="4" w:color="auto"/>
        </w:pBdr>
        <w:ind w:firstLine="0"/>
        <w:rPr>
          <w:rFonts w:hint="default"/>
          <w:i/>
          <w:iCs/>
        </w:rPr>
      </w:pPr>
      <w:proofErr w:type="spellStart"/>
      <w:r>
        <w:rPr>
          <w:i/>
          <w:iCs/>
        </w:rPr>
        <w:t>QoE</w:t>
      </w:r>
      <w:proofErr w:type="spellEnd"/>
      <w:r>
        <w:rPr>
          <w:i/>
          <w:iCs/>
        </w:rPr>
        <w:t xml:space="preserve"> Metrics: </w:t>
      </w:r>
      <w:proofErr w:type="spellStart"/>
      <w:r>
        <w:rPr>
          <w:i/>
          <w:iCs/>
        </w:rPr>
        <w:t>QoE</w:t>
      </w:r>
      <w:proofErr w:type="spellEnd"/>
      <w:r>
        <w:rPr>
          <w:i/>
          <w:iCs/>
        </w:rPr>
        <w:t xml:space="preserve"> Metrics from the DASH client shall be XML-formatted according to clause 10.6 in the current specification. The XML data shall be compressed with </w:t>
      </w:r>
      <w:proofErr w:type="spellStart"/>
      <w:r>
        <w:rPr>
          <w:i/>
          <w:iCs/>
        </w:rPr>
        <w:t>gzip</w:t>
      </w:r>
      <w:proofErr w:type="spellEnd"/>
      <w:r>
        <w:rPr>
          <w:i/>
          <w:iCs/>
        </w:rPr>
        <w:t xml:space="preserve"> (see [18]) and stored in network byte order into an octet string </w:t>
      </w:r>
      <w:r>
        <w:rPr>
          <w:i/>
          <w:iCs/>
          <w:highlight w:val="yellow"/>
        </w:rPr>
        <w:t>container with a maximum length of 8000 bytes</w:t>
      </w:r>
      <w:r>
        <w:rPr>
          <w:i/>
          <w:iCs/>
        </w:rPr>
        <w:t xml:space="preserve">. The container shall be delivered via RRC to the RNC according to "Application Layer Measurement Reporting" (see [53]) for UMTS, and to the </w:t>
      </w:r>
      <w:proofErr w:type="spellStart"/>
      <w:r>
        <w:rPr>
          <w:i/>
          <w:iCs/>
        </w:rPr>
        <w:t>eNB</w:t>
      </w:r>
      <w:proofErr w:type="spellEnd"/>
      <w:r>
        <w:rPr>
          <w:i/>
          <w:iCs/>
        </w:rPr>
        <w:t xml:space="preserve"> according to "</w:t>
      </w:r>
      <w:proofErr w:type="spellStart"/>
      <w:r>
        <w:rPr>
          <w:i/>
          <w:iCs/>
        </w:rPr>
        <w:t>measReportApplicationLayer</w:t>
      </w:r>
      <w:proofErr w:type="spellEnd"/>
      <w:r>
        <w:rPr>
          <w:i/>
          <w:iCs/>
        </w:rPr>
        <w:t xml:space="preserve">" (see [59]) for LTE. </w:t>
      </w:r>
      <w:r>
        <w:rPr>
          <w:i/>
          <w:iCs/>
          <w:highlight w:val="yellow"/>
        </w:rPr>
        <w:t xml:space="preserve">The </w:t>
      </w:r>
      <w:proofErr w:type="spellStart"/>
      <w:r>
        <w:rPr>
          <w:i/>
          <w:iCs/>
          <w:highlight w:val="yellow"/>
        </w:rPr>
        <w:t>behaviour</w:t>
      </w:r>
      <w:proofErr w:type="spellEnd"/>
      <w:r>
        <w:rPr>
          <w:i/>
          <w:iCs/>
          <w:highlight w:val="yellow"/>
        </w:rPr>
        <w:t xml:space="preserve"> if the compressed data is larger than 8000 bytes is unspecified in this version of the specification.</w:t>
      </w:r>
      <w:r>
        <w:rPr>
          <w:i/>
          <w:iCs/>
        </w:rPr>
        <w:t xml:space="preserve"> The interface towards the RRC </w:t>
      </w:r>
      <w:proofErr w:type="spellStart"/>
      <w:r>
        <w:rPr>
          <w:i/>
          <w:iCs/>
        </w:rPr>
        <w:t>signalling</w:t>
      </w:r>
      <w:proofErr w:type="spellEnd"/>
      <w:r>
        <w:rPr>
          <w:i/>
          <w:iCs/>
        </w:rPr>
        <w:t xml:space="preserve"> is handled by the AT command +CAPPLEVMR [61].</w:t>
      </w:r>
    </w:p>
    <w:p w14:paraId="2539186D" w14:textId="06B959C9" w:rsidR="003D1E90" w:rsidRDefault="00376695" w:rsidP="00B834A9">
      <w:pPr>
        <w:spacing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t xml:space="preserve">In LTE, only </w:t>
      </w:r>
      <w:r w:rsidRPr="00B834A9">
        <w:rPr>
          <w:rFonts w:ascii="Times New Roman" w:eastAsiaTheme="minorEastAsia" w:hAnsi="Times New Roman"/>
          <w:lang w:eastAsia="zh-CN"/>
        </w:rPr>
        <w:t>MTSI and 3GP-DASH streaming services</w:t>
      </w:r>
      <w:r w:rsidR="00800AEC">
        <w:rPr>
          <w:rFonts w:ascii="Times New Roman" w:eastAsiaTheme="minorEastAsia" w:hAnsi="Times New Roman"/>
          <w:lang w:eastAsia="zh-CN"/>
        </w:rPr>
        <w:t xml:space="preserve"> were supported for </w:t>
      </w:r>
      <w:proofErr w:type="spellStart"/>
      <w:r w:rsidR="00800AEC">
        <w:rPr>
          <w:rFonts w:ascii="Times New Roman" w:eastAsiaTheme="minorEastAsia" w:hAnsi="Times New Roman"/>
          <w:lang w:eastAsia="zh-CN"/>
        </w:rPr>
        <w:t>QoE</w:t>
      </w:r>
      <w:proofErr w:type="spellEnd"/>
      <w:r w:rsidR="00800AEC">
        <w:rPr>
          <w:rFonts w:ascii="Times New Roman" w:eastAsiaTheme="minorEastAsia" w:hAnsi="Times New Roman"/>
          <w:lang w:eastAsia="zh-CN"/>
        </w:rPr>
        <w:t xml:space="preserve"> measurement. </w:t>
      </w:r>
      <w:r w:rsidR="003D1E90">
        <w:rPr>
          <w:rFonts w:ascii="Times New Roman" w:eastAsiaTheme="minorEastAsia" w:hAnsi="Times New Roman"/>
          <w:lang w:eastAsia="zh-CN"/>
        </w:rPr>
        <w:t>In addition</w:t>
      </w:r>
      <w:r>
        <w:rPr>
          <w:rFonts w:ascii="Times New Roman" w:eastAsiaTheme="minorEastAsia" w:hAnsi="Times New Roman"/>
          <w:lang w:eastAsia="zh-CN"/>
        </w:rPr>
        <w:t>,</w:t>
      </w:r>
      <w:r w:rsidR="00F15B28">
        <w:rPr>
          <w:rFonts w:ascii="Times New Roman" w:eastAsiaTheme="minorEastAsia" w:hAnsi="Times New Roman"/>
          <w:lang w:eastAsia="zh-CN"/>
        </w:rPr>
        <w:t xml:space="preserve"> </w:t>
      </w:r>
      <w:r w:rsidR="003D1E90">
        <w:rPr>
          <w:rFonts w:ascii="Times New Roman" w:eastAsiaTheme="minorEastAsia" w:hAnsi="Times New Roman"/>
          <w:lang w:eastAsia="zh-CN"/>
        </w:rPr>
        <w:t xml:space="preserve">NR support </w:t>
      </w:r>
      <w:proofErr w:type="spellStart"/>
      <w:r w:rsidR="003D1E90">
        <w:rPr>
          <w:rFonts w:ascii="Times New Roman" w:eastAsiaTheme="minorEastAsia" w:hAnsi="Times New Roman"/>
          <w:lang w:eastAsia="zh-CN"/>
        </w:rPr>
        <w:t>QoE</w:t>
      </w:r>
      <w:proofErr w:type="spellEnd"/>
      <w:r w:rsidR="003D1E90">
        <w:rPr>
          <w:rFonts w:ascii="Times New Roman" w:eastAsiaTheme="minorEastAsia" w:hAnsi="Times New Roman"/>
          <w:lang w:eastAsia="zh-CN"/>
        </w:rPr>
        <w:t xml:space="preserve"> measurement for VR service</w:t>
      </w:r>
      <w:r w:rsidR="00D363D2">
        <w:rPr>
          <w:rFonts w:ascii="Times New Roman" w:eastAsiaTheme="minorEastAsia" w:hAnsi="Times New Roman"/>
          <w:lang w:eastAsia="zh-CN"/>
        </w:rPr>
        <w:t xml:space="preserve">, which has </w:t>
      </w:r>
      <w:r w:rsidR="00D363D2" w:rsidRPr="00D363D2">
        <w:rPr>
          <w:rFonts w:ascii="Times New Roman" w:eastAsiaTheme="minorEastAsia" w:hAnsi="Times New Roman"/>
          <w:lang w:eastAsia="zh-CN"/>
        </w:rPr>
        <w:t>much more complex metrics (defined in TS 26.118), and there is a higher risk that the reporting size limits might be exceeded.</w:t>
      </w:r>
    </w:p>
    <w:p w14:paraId="1EEFCA90" w14:textId="3A95B6D4" w:rsidR="002B171F" w:rsidRDefault="00D363D2" w:rsidP="00B834A9">
      <w:pPr>
        <w:spacing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t>In the LS from SA4,</w:t>
      </w:r>
      <w:r w:rsidR="0036231F">
        <w:rPr>
          <w:rFonts w:ascii="Times New Roman" w:eastAsiaTheme="minorEastAsia" w:hAnsi="Times New Roman"/>
          <w:lang w:eastAsia="zh-CN"/>
        </w:rPr>
        <w:t xml:space="preserve"> the following information was captured in [</w:t>
      </w:r>
      <w:r w:rsidR="00A56F94">
        <w:rPr>
          <w:rFonts w:ascii="Times New Roman" w:eastAsiaTheme="minorEastAsia" w:hAnsi="Times New Roman"/>
          <w:lang w:eastAsia="zh-CN"/>
        </w:rPr>
        <w:t>2]</w:t>
      </w:r>
      <w:r w:rsidR="005E60E0">
        <w:rPr>
          <w:rFonts w:ascii="Times New Roman" w:eastAsiaTheme="minorEastAsia" w:hAnsi="Times New Roman"/>
          <w:lang w:eastAsia="zh-CN"/>
        </w:rPr>
        <w:t>.</w:t>
      </w:r>
    </w:p>
    <w:tbl>
      <w:tblPr>
        <w:tblStyle w:val="af3"/>
        <w:tblW w:w="0" w:type="auto"/>
        <w:tblLook w:val="04A0" w:firstRow="1" w:lastRow="0" w:firstColumn="1" w:lastColumn="0" w:noHBand="0" w:noVBand="1"/>
      </w:tblPr>
      <w:tblGrid>
        <w:gridCol w:w="9060"/>
      </w:tblGrid>
      <w:tr w:rsidR="00D363D2" w14:paraId="47BA04B6" w14:textId="77777777" w:rsidTr="00D363D2">
        <w:tc>
          <w:tcPr>
            <w:tcW w:w="9060" w:type="dxa"/>
          </w:tcPr>
          <w:p w14:paraId="537156C6" w14:textId="77777777" w:rsidR="00D363D2" w:rsidRPr="0084575D" w:rsidRDefault="00D363D2" w:rsidP="00D363D2">
            <w:pPr>
              <w:jc w:val="both"/>
              <w:rPr>
                <w:rFonts w:ascii="Arial" w:hAnsi="Arial" w:cs="Arial"/>
                <w:color w:val="000000"/>
                <w:szCs w:val="22"/>
                <w:lang w:eastAsia="ja-JP"/>
              </w:rPr>
            </w:pPr>
            <w:r w:rsidRPr="0084575D">
              <w:rPr>
                <w:rFonts w:ascii="Arial" w:hAnsi="Arial" w:cs="Arial"/>
                <w:color w:val="000000"/>
                <w:szCs w:val="22"/>
              </w:rPr>
              <w:t>SA4 has evaluated one possible VR metric collection test, and with reporting every ten minutes the resulting zipped report container is then about 18 kB in size. Although that metrics can be configured in different ways, it illustrates that newer services can in some cases produce larger reports exceeding the existing size limits.</w:t>
            </w:r>
          </w:p>
          <w:p w14:paraId="3E1ACD6F" w14:textId="77777777" w:rsidR="00D363D2" w:rsidRPr="0084575D" w:rsidRDefault="00D363D2" w:rsidP="00D363D2">
            <w:pPr>
              <w:jc w:val="both"/>
              <w:rPr>
                <w:rFonts w:ascii="Arial" w:hAnsi="Arial" w:cs="Arial"/>
                <w:color w:val="000000"/>
                <w:szCs w:val="22"/>
              </w:rPr>
            </w:pPr>
            <w:r w:rsidRPr="0084575D">
              <w:rPr>
                <w:rFonts w:ascii="Arial" w:hAnsi="Arial" w:cs="Arial"/>
                <w:color w:val="000000"/>
                <w:szCs w:val="22"/>
              </w:rPr>
              <w:t xml:space="preserve">Unfortunately, it is difficult to specify a certain (higher) limit which would always be enough for these services, as (especially) the </w:t>
            </w:r>
            <w:proofErr w:type="spellStart"/>
            <w:r w:rsidRPr="0084575D">
              <w:rPr>
                <w:rFonts w:ascii="Arial" w:hAnsi="Arial" w:cs="Arial"/>
                <w:color w:val="000000"/>
                <w:szCs w:val="22"/>
              </w:rPr>
              <w:t>QoE</w:t>
            </w:r>
            <w:proofErr w:type="spellEnd"/>
            <w:r w:rsidRPr="0084575D">
              <w:rPr>
                <w:rFonts w:ascii="Arial" w:hAnsi="Arial" w:cs="Arial"/>
                <w:color w:val="000000"/>
                <w:szCs w:val="22"/>
              </w:rPr>
              <w:t xml:space="preserve"> report size is dependent on things like user head movements etc.</w:t>
            </w:r>
            <w:proofErr w:type="gramStart"/>
            <w:r w:rsidRPr="0084575D">
              <w:rPr>
                <w:rFonts w:ascii="Arial" w:hAnsi="Arial" w:cs="Arial"/>
                <w:color w:val="000000"/>
                <w:szCs w:val="22"/>
              </w:rPr>
              <w:t>,  thus</w:t>
            </w:r>
            <w:proofErr w:type="gramEnd"/>
            <w:r w:rsidRPr="0084575D">
              <w:rPr>
                <w:rFonts w:ascii="Arial" w:hAnsi="Arial" w:cs="Arial"/>
                <w:color w:val="000000"/>
                <w:szCs w:val="22"/>
              </w:rPr>
              <w:t xml:space="preserve"> the only safe way forward is to remove the size limits.</w:t>
            </w:r>
          </w:p>
          <w:p w14:paraId="2547FD8F" w14:textId="77777777" w:rsidR="00D363D2" w:rsidRPr="0084575D" w:rsidRDefault="00D363D2" w:rsidP="00D363D2">
            <w:pPr>
              <w:jc w:val="both"/>
              <w:rPr>
                <w:rFonts w:ascii="Arial" w:hAnsi="Arial" w:cs="Arial"/>
                <w:color w:val="000000"/>
                <w:szCs w:val="22"/>
              </w:rPr>
            </w:pPr>
            <w:r w:rsidRPr="0084575D">
              <w:rPr>
                <w:rFonts w:ascii="Arial" w:hAnsi="Arial" w:cs="Arial"/>
                <w:color w:val="000000"/>
                <w:szCs w:val="22"/>
              </w:rPr>
              <w:t xml:space="preserve">SA4 understands that RRC segmentation is already available in NR, which can be used in the (still rare) cases where a </w:t>
            </w:r>
            <w:proofErr w:type="spellStart"/>
            <w:r w:rsidRPr="0084575D">
              <w:rPr>
                <w:rFonts w:ascii="Arial" w:hAnsi="Arial" w:cs="Arial"/>
                <w:color w:val="000000"/>
                <w:szCs w:val="22"/>
              </w:rPr>
              <w:t>QoE</w:t>
            </w:r>
            <w:proofErr w:type="spellEnd"/>
            <w:r w:rsidRPr="0084575D">
              <w:rPr>
                <w:rFonts w:ascii="Arial" w:hAnsi="Arial" w:cs="Arial"/>
                <w:color w:val="000000"/>
                <w:szCs w:val="22"/>
              </w:rPr>
              <w:t xml:space="preserve"> configuration or report exceeds the PDCP size limit.</w:t>
            </w:r>
          </w:p>
          <w:p w14:paraId="55D70F72" w14:textId="77777777" w:rsidR="00D363D2" w:rsidRPr="0084575D" w:rsidRDefault="00D363D2" w:rsidP="00D363D2">
            <w:pPr>
              <w:jc w:val="both"/>
              <w:rPr>
                <w:rFonts w:ascii="Arial" w:hAnsi="Arial" w:cs="Arial"/>
                <w:color w:val="000000"/>
                <w:szCs w:val="22"/>
              </w:rPr>
            </w:pPr>
            <w:r w:rsidRPr="0084575D">
              <w:rPr>
                <w:rFonts w:ascii="Arial" w:hAnsi="Arial" w:cs="Arial"/>
                <w:color w:val="000000"/>
                <w:szCs w:val="22"/>
              </w:rPr>
              <w:t xml:space="preserve">Note that removing the size limits does not imply that </w:t>
            </w:r>
            <w:proofErr w:type="spellStart"/>
            <w:r w:rsidRPr="0084575D">
              <w:rPr>
                <w:rFonts w:ascii="Arial" w:hAnsi="Arial" w:cs="Arial"/>
                <w:color w:val="000000"/>
                <w:szCs w:val="22"/>
              </w:rPr>
              <w:t>QoE</w:t>
            </w:r>
            <w:proofErr w:type="spellEnd"/>
            <w:r w:rsidRPr="0084575D">
              <w:rPr>
                <w:rFonts w:ascii="Arial" w:hAnsi="Arial" w:cs="Arial"/>
                <w:color w:val="000000"/>
                <w:szCs w:val="22"/>
              </w:rPr>
              <w:t xml:space="preserve"> data in general will be </w:t>
            </w:r>
            <w:proofErr w:type="gramStart"/>
            <w:r w:rsidRPr="0084575D">
              <w:rPr>
                <w:rFonts w:ascii="Arial" w:hAnsi="Arial" w:cs="Arial"/>
                <w:color w:val="000000"/>
                <w:szCs w:val="22"/>
              </w:rPr>
              <w:t>more bulky</w:t>
            </w:r>
            <w:proofErr w:type="gramEnd"/>
            <w:r w:rsidRPr="0084575D">
              <w:rPr>
                <w:rFonts w:ascii="Arial" w:hAnsi="Arial" w:cs="Arial"/>
                <w:color w:val="000000"/>
                <w:szCs w:val="22"/>
              </w:rPr>
              <w:t xml:space="preserve">, as the </w:t>
            </w:r>
            <w:proofErr w:type="spellStart"/>
            <w:r w:rsidRPr="0084575D">
              <w:rPr>
                <w:rFonts w:ascii="Arial" w:hAnsi="Arial" w:cs="Arial"/>
                <w:color w:val="000000"/>
                <w:szCs w:val="22"/>
              </w:rPr>
              <w:t>QoE</w:t>
            </w:r>
            <w:proofErr w:type="spellEnd"/>
            <w:r w:rsidRPr="0084575D">
              <w:rPr>
                <w:rFonts w:ascii="Arial" w:hAnsi="Arial" w:cs="Arial"/>
                <w:color w:val="000000"/>
                <w:szCs w:val="22"/>
              </w:rPr>
              <w:t xml:space="preserve"> data collection is still done in exactly the same way without adding any further complexity to the </w:t>
            </w:r>
            <w:proofErr w:type="spellStart"/>
            <w:r w:rsidRPr="0084575D">
              <w:rPr>
                <w:rFonts w:ascii="Arial" w:hAnsi="Arial" w:cs="Arial"/>
                <w:color w:val="000000"/>
                <w:szCs w:val="22"/>
              </w:rPr>
              <w:t>QoE</w:t>
            </w:r>
            <w:proofErr w:type="spellEnd"/>
            <w:r w:rsidRPr="0084575D">
              <w:rPr>
                <w:rFonts w:ascii="Arial" w:hAnsi="Arial" w:cs="Arial"/>
                <w:color w:val="000000"/>
                <w:szCs w:val="22"/>
              </w:rPr>
              <w:t xml:space="preserve"> architecture.</w:t>
            </w:r>
          </w:p>
          <w:p w14:paraId="38058B33" w14:textId="310C921B" w:rsidR="00D363D2" w:rsidRPr="004D26D6" w:rsidRDefault="00D363D2" w:rsidP="004D26D6">
            <w:pPr>
              <w:jc w:val="both"/>
              <w:rPr>
                <w:rFonts w:ascii="Arial" w:hAnsi="Arial" w:cs="Arial"/>
                <w:color w:val="000000"/>
                <w:sz w:val="22"/>
                <w:szCs w:val="22"/>
              </w:rPr>
            </w:pPr>
            <w:proofErr w:type="gramStart"/>
            <w:r w:rsidRPr="0084575D">
              <w:rPr>
                <w:rFonts w:ascii="Arial" w:hAnsi="Arial" w:cs="Arial"/>
                <w:color w:val="000000"/>
                <w:szCs w:val="22"/>
              </w:rPr>
              <w:t>Thus</w:t>
            </w:r>
            <w:proofErr w:type="gramEnd"/>
            <w:r w:rsidRPr="0084575D">
              <w:rPr>
                <w:rFonts w:ascii="Arial" w:hAnsi="Arial" w:cs="Arial"/>
                <w:color w:val="000000"/>
                <w:szCs w:val="22"/>
              </w:rPr>
              <w:t xml:space="preserve"> in principle SA4 would welcome if the limits could be removed in NR.</w:t>
            </w:r>
          </w:p>
        </w:tc>
      </w:tr>
    </w:tbl>
    <w:p w14:paraId="2AB019FF" w14:textId="03366FA4" w:rsidR="006D3F16" w:rsidRDefault="00D559FE" w:rsidP="00B834A9">
      <w:pPr>
        <w:spacing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t xml:space="preserve">As </w:t>
      </w:r>
      <w:r w:rsidR="00AC625C">
        <w:rPr>
          <w:rFonts w:ascii="Times New Roman" w:eastAsiaTheme="minorEastAsia" w:hAnsi="Times New Roman"/>
          <w:lang w:eastAsia="zh-CN"/>
        </w:rPr>
        <w:t xml:space="preserve">the LS informed, the </w:t>
      </w:r>
      <w:proofErr w:type="spellStart"/>
      <w:r w:rsidR="00AC625C">
        <w:rPr>
          <w:rFonts w:ascii="Times New Roman" w:eastAsiaTheme="minorEastAsia" w:hAnsi="Times New Roman"/>
          <w:lang w:eastAsia="zh-CN"/>
        </w:rPr>
        <w:t>QoE</w:t>
      </w:r>
      <w:proofErr w:type="spellEnd"/>
      <w:r w:rsidR="00AC625C">
        <w:rPr>
          <w:rFonts w:ascii="Times New Roman" w:eastAsiaTheme="minorEastAsia" w:hAnsi="Times New Roman"/>
          <w:lang w:eastAsia="zh-CN"/>
        </w:rPr>
        <w:t xml:space="preserve"> report may exceed the PDCP size limit and RRC segmentation can be reused.</w:t>
      </w:r>
      <w:r w:rsidR="00F91906">
        <w:rPr>
          <w:rFonts w:ascii="Times New Roman" w:eastAsiaTheme="minorEastAsia" w:hAnsi="Times New Roman"/>
          <w:lang w:eastAsia="zh-CN"/>
        </w:rPr>
        <w:t xml:space="preserve"> In </w:t>
      </w:r>
      <w:r w:rsidR="00432D4C" w:rsidRPr="007A40FD">
        <w:rPr>
          <w:rFonts w:ascii="Times New Roman" w:eastAsiaTheme="minorEastAsia" w:hAnsi="Times New Roman"/>
          <w:lang w:eastAsia="zh-CN"/>
        </w:rPr>
        <w:t>this release</w:t>
      </w:r>
      <w:r w:rsidR="00F91906">
        <w:rPr>
          <w:rFonts w:ascii="Times New Roman" w:eastAsiaTheme="minorEastAsia" w:hAnsi="Times New Roman"/>
          <w:lang w:eastAsia="zh-CN"/>
        </w:rPr>
        <w:t>,</w:t>
      </w:r>
      <w:r w:rsidR="00E76CA6">
        <w:rPr>
          <w:rFonts w:ascii="Times New Roman" w:eastAsiaTheme="minorEastAsia" w:hAnsi="Times New Roman"/>
          <w:lang w:eastAsia="zh-CN"/>
        </w:rPr>
        <w:t xml:space="preserve"> </w:t>
      </w:r>
      <w:r w:rsidR="00AA7EC3">
        <w:rPr>
          <w:rFonts w:ascii="Times New Roman" w:eastAsiaTheme="minorEastAsia" w:hAnsi="Times New Roman"/>
          <w:lang w:eastAsia="zh-CN"/>
        </w:rPr>
        <w:t>t</w:t>
      </w:r>
      <w:r w:rsidR="006D3F16" w:rsidRPr="006D3F16">
        <w:rPr>
          <w:rFonts w:ascii="Times New Roman" w:eastAsiaTheme="minorEastAsia" w:hAnsi="Times New Roman"/>
          <w:lang w:eastAsia="zh-CN"/>
        </w:rPr>
        <w:t xml:space="preserve">he </w:t>
      </w:r>
      <w:r w:rsidR="007A40FD" w:rsidRPr="007A40FD">
        <w:rPr>
          <w:rFonts w:ascii="Times New Roman" w:eastAsiaTheme="minorEastAsia" w:hAnsi="Times New Roman"/>
          <w:lang w:eastAsia="zh-CN"/>
        </w:rPr>
        <w:t xml:space="preserve">segmentation of UL DCCH message is only applicable to </w:t>
      </w:r>
      <w:proofErr w:type="spellStart"/>
      <w:r w:rsidR="007A40FD" w:rsidRPr="007A40FD">
        <w:rPr>
          <w:rFonts w:ascii="Times New Roman" w:eastAsiaTheme="minorEastAsia" w:hAnsi="Times New Roman"/>
          <w:i/>
          <w:lang w:eastAsia="zh-CN"/>
        </w:rPr>
        <w:t>UECapabilityInformation</w:t>
      </w:r>
      <w:proofErr w:type="spellEnd"/>
      <w:r w:rsidR="00466D0F">
        <w:rPr>
          <w:rFonts w:ascii="Times New Roman" w:eastAsiaTheme="minorEastAsia" w:hAnsi="Times New Roman"/>
          <w:lang w:eastAsia="zh-CN"/>
        </w:rPr>
        <w:t>.</w:t>
      </w:r>
      <w:r w:rsidR="00BD571C">
        <w:rPr>
          <w:rFonts w:ascii="Times New Roman" w:eastAsiaTheme="minorEastAsia" w:hAnsi="Times New Roman"/>
          <w:lang w:eastAsia="zh-CN"/>
        </w:rPr>
        <w:t xml:space="preserve"> Therefore, we propose:</w:t>
      </w:r>
    </w:p>
    <w:p w14:paraId="14FBE709" w14:textId="1FE74BE9" w:rsidR="00473731" w:rsidRPr="0051653D" w:rsidRDefault="0051653D" w:rsidP="00C44437">
      <w:pPr>
        <w:pStyle w:val="Proposal"/>
        <w:numPr>
          <w:ilvl w:val="0"/>
          <w:numId w:val="46"/>
        </w:numPr>
        <w:tabs>
          <w:tab w:val="clear" w:pos="1560"/>
          <w:tab w:val="left" w:pos="1701"/>
        </w:tabs>
        <w:overflowPunct w:val="0"/>
        <w:autoSpaceDE w:val="0"/>
        <w:autoSpaceDN w:val="0"/>
        <w:adjustRightInd w:val="0"/>
        <w:spacing w:after="120"/>
        <w:ind w:left="1701" w:hanging="1701"/>
        <w:jc w:val="both"/>
        <w:textAlignment w:val="baseline"/>
        <w:rPr>
          <w:rFonts w:eastAsia="宋体"/>
        </w:rPr>
      </w:pPr>
      <w:r w:rsidRPr="0051653D">
        <w:rPr>
          <w:rFonts w:eastAsia="宋体"/>
        </w:rPr>
        <w:t xml:space="preserve">RRC segmentation should also apply to </w:t>
      </w:r>
      <w:proofErr w:type="spellStart"/>
      <w:r w:rsidRPr="0051653D">
        <w:rPr>
          <w:rFonts w:eastAsia="宋体"/>
          <w:i/>
        </w:rPr>
        <w:t>MeasurementReportAppLayer</w:t>
      </w:r>
      <w:proofErr w:type="spellEnd"/>
      <w:r w:rsidRPr="0051653D">
        <w:rPr>
          <w:rFonts w:eastAsia="宋体"/>
        </w:rPr>
        <w:t xml:space="preserve"> message.</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B106F64" w14:textId="30673A8A" w:rsidR="006A6D82" w:rsidRDefault="006A6D82">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This </w:t>
      </w:r>
      <w:r w:rsidR="004160D1" w:rsidRPr="001D5A19">
        <w:rPr>
          <w:rFonts w:ascii="Times New Roman" w:hAnsi="Times New Roman"/>
          <w:szCs w:val="20"/>
        </w:rPr>
        <w:t>contribution</w:t>
      </w:r>
      <w:r>
        <w:rPr>
          <w:rFonts w:ascii="Times New Roman" w:eastAsiaTheme="minorEastAsia" w:hAnsi="Times New Roman"/>
          <w:bCs/>
          <w:szCs w:val="20"/>
          <w:lang w:eastAsia="zh-CN"/>
        </w:rPr>
        <w:t xml:space="preserve"> discusses the </w:t>
      </w:r>
      <w:proofErr w:type="spellStart"/>
      <w:r>
        <w:rPr>
          <w:rFonts w:ascii="Times New Roman" w:eastAsia="宋体" w:hAnsi="Times New Roman"/>
          <w:lang w:val="en-GB" w:eastAsia="zh-CN"/>
        </w:rPr>
        <w:t>QoE</w:t>
      </w:r>
      <w:proofErr w:type="spellEnd"/>
      <w:r>
        <w:rPr>
          <w:rFonts w:ascii="Times New Roman" w:eastAsia="宋体" w:hAnsi="Times New Roman"/>
          <w:lang w:val="en-GB" w:eastAsia="zh-CN"/>
        </w:rPr>
        <w:t xml:space="preserve"> measurement </w:t>
      </w:r>
      <w:r w:rsidR="00C82FCA" w:rsidRPr="002F4E16">
        <w:rPr>
          <w:rFonts w:ascii="Times New Roman" w:eastAsia="宋体" w:hAnsi="Times New Roman"/>
          <w:lang w:val="en-GB" w:eastAsia="zh-CN"/>
        </w:rPr>
        <w:t>configuration and reporting</w:t>
      </w:r>
      <w:bookmarkStart w:id="9" w:name="_GoBack"/>
      <w:bookmarkEnd w:id="9"/>
      <w:r>
        <w:rPr>
          <w:rFonts w:ascii="Times New Roman" w:eastAsiaTheme="minorEastAsia" w:hAnsi="Times New Roman"/>
          <w:bCs/>
          <w:szCs w:val="20"/>
          <w:lang w:eastAsia="zh-CN"/>
        </w:rPr>
        <w:t>, and concludes with:</w:t>
      </w:r>
    </w:p>
    <w:p w14:paraId="2828E71D" w14:textId="77777777" w:rsidR="0051653D" w:rsidRDefault="0051653D" w:rsidP="007D1293">
      <w:pPr>
        <w:pStyle w:val="Proposal"/>
        <w:numPr>
          <w:ilvl w:val="0"/>
          <w:numId w:val="47"/>
        </w:numPr>
        <w:tabs>
          <w:tab w:val="clear" w:pos="1560"/>
          <w:tab w:val="left" w:pos="1701"/>
        </w:tabs>
        <w:overflowPunct w:val="0"/>
        <w:autoSpaceDE w:val="0"/>
        <w:autoSpaceDN w:val="0"/>
        <w:adjustRightInd w:val="0"/>
        <w:spacing w:after="120"/>
        <w:ind w:left="1701" w:hanging="1701"/>
        <w:jc w:val="both"/>
        <w:textAlignment w:val="baseline"/>
        <w:rPr>
          <w:rFonts w:eastAsia="宋体"/>
        </w:rPr>
      </w:pPr>
      <w:r>
        <w:rPr>
          <w:rFonts w:eastAsia="宋体"/>
        </w:rPr>
        <w:t>The</w:t>
      </w:r>
      <w:r w:rsidRPr="007978A4">
        <w:rPr>
          <w:rFonts w:eastAsia="宋体"/>
        </w:rPr>
        <w:t xml:space="preserve"> </w:t>
      </w:r>
      <w:proofErr w:type="spellStart"/>
      <w:r w:rsidRPr="007D1293">
        <w:rPr>
          <w:rFonts w:eastAsia="宋体"/>
          <w:i/>
        </w:rPr>
        <w:t>MeasConfigAppLayerId</w:t>
      </w:r>
      <w:proofErr w:type="spellEnd"/>
      <w:r w:rsidRPr="007978A4">
        <w:rPr>
          <w:rFonts w:eastAsia="宋体"/>
        </w:rPr>
        <w:t xml:space="preserve"> should be sen</w:t>
      </w:r>
      <w:r>
        <w:rPr>
          <w:rFonts w:eastAsia="宋体"/>
        </w:rPr>
        <w:t>t</w:t>
      </w:r>
      <w:r w:rsidRPr="007978A4">
        <w:rPr>
          <w:rFonts w:eastAsia="宋体"/>
        </w:rPr>
        <w:t xml:space="preserve"> together with </w:t>
      </w:r>
      <w:r>
        <w:rPr>
          <w:rFonts w:eastAsia="宋体"/>
        </w:rPr>
        <w:t xml:space="preserve">the </w:t>
      </w:r>
      <w:r w:rsidRPr="007978A4">
        <w:rPr>
          <w:rFonts w:eastAsia="宋体"/>
        </w:rPr>
        <w:t xml:space="preserve">corresponding QMC configuration container </w:t>
      </w:r>
      <w:r>
        <w:rPr>
          <w:rFonts w:eastAsia="宋体"/>
        </w:rPr>
        <w:t xml:space="preserve">from AS layer </w:t>
      </w:r>
      <w:r w:rsidRPr="007978A4">
        <w:rPr>
          <w:rFonts w:eastAsia="宋体"/>
        </w:rPr>
        <w:t xml:space="preserve">to </w:t>
      </w:r>
      <w:r>
        <w:rPr>
          <w:rFonts w:eastAsia="宋体"/>
        </w:rPr>
        <w:t xml:space="preserve">the </w:t>
      </w:r>
      <w:r w:rsidRPr="007978A4">
        <w:rPr>
          <w:rFonts w:eastAsia="宋体"/>
        </w:rPr>
        <w:t>APP layer.</w:t>
      </w:r>
    </w:p>
    <w:p w14:paraId="49EB1B81" w14:textId="0F861389" w:rsidR="002E3589" w:rsidRPr="00FF46FE" w:rsidRDefault="002E3589" w:rsidP="00FF46FE">
      <w:pPr>
        <w:pStyle w:val="Proposal"/>
        <w:numPr>
          <w:ilvl w:val="0"/>
          <w:numId w:val="47"/>
        </w:numPr>
        <w:tabs>
          <w:tab w:val="clear" w:pos="1560"/>
          <w:tab w:val="left" w:pos="1701"/>
        </w:tabs>
        <w:overflowPunct w:val="0"/>
        <w:autoSpaceDE w:val="0"/>
        <w:autoSpaceDN w:val="0"/>
        <w:adjustRightInd w:val="0"/>
        <w:spacing w:after="120"/>
        <w:ind w:left="1701" w:hanging="1701"/>
        <w:jc w:val="both"/>
        <w:textAlignment w:val="baseline"/>
        <w:rPr>
          <w:rFonts w:eastAsia="宋体"/>
        </w:rPr>
      </w:pPr>
      <w:r w:rsidRPr="008A235A">
        <w:rPr>
          <w:rFonts w:eastAsia="宋体"/>
        </w:rPr>
        <w:lastRenderedPageBreak/>
        <w:t xml:space="preserve">RRC segmentation should also </w:t>
      </w:r>
      <w:r w:rsidR="0051653D">
        <w:rPr>
          <w:rFonts w:eastAsia="宋体"/>
        </w:rPr>
        <w:t>apply</w:t>
      </w:r>
      <w:r w:rsidRPr="008A235A">
        <w:rPr>
          <w:rFonts w:eastAsia="宋体"/>
        </w:rPr>
        <w:t xml:space="preserve"> to </w:t>
      </w:r>
      <w:proofErr w:type="spellStart"/>
      <w:r w:rsidRPr="00B75A73">
        <w:rPr>
          <w:rFonts w:eastAsia="宋体"/>
          <w:i/>
        </w:rPr>
        <w:t>MeasurementReportAppLayer</w:t>
      </w:r>
      <w:proofErr w:type="spellEnd"/>
      <w:r w:rsidRPr="008A235A">
        <w:rPr>
          <w:rFonts w:eastAsia="宋体"/>
        </w:rPr>
        <w:t xml:space="preserve"> </w:t>
      </w:r>
      <w:r>
        <w:rPr>
          <w:rFonts w:eastAsia="宋体"/>
        </w:rPr>
        <w:t>message.</w:t>
      </w:r>
    </w:p>
    <w:bookmarkEnd w:id="5"/>
    <w:bookmarkEnd w:id="6"/>
    <w:p w14:paraId="194D839F" w14:textId="6627EAE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1DCE22C" w14:textId="02AB9932" w:rsidR="00264666" w:rsidRDefault="006E4011" w:rsidP="00264666">
      <w:pPr>
        <w:pStyle w:val="a8"/>
        <w:numPr>
          <w:ilvl w:val="0"/>
          <w:numId w:val="11"/>
        </w:numPr>
        <w:rPr>
          <w:rFonts w:ascii="Times New Roman" w:hAnsi="Times New Roman"/>
        </w:rPr>
      </w:pPr>
      <w:r w:rsidRPr="006E4011">
        <w:rPr>
          <w:rFonts w:ascii="Times New Roman" w:hAnsi="Times New Roman"/>
        </w:rPr>
        <w:t>R2-2109390</w:t>
      </w:r>
      <w:r w:rsidR="00264666" w:rsidRPr="00264666">
        <w:rPr>
          <w:rFonts w:ascii="Times New Roman" w:hAnsi="Times New Roman"/>
        </w:rPr>
        <w:tab/>
      </w:r>
      <w:r w:rsidR="00C12573" w:rsidRPr="00C12573">
        <w:rPr>
          <w:rFonts w:ascii="Times New Roman" w:hAnsi="Times New Roman"/>
        </w:rPr>
        <w:t xml:space="preserve">Reply LS on </w:t>
      </w:r>
      <w:proofErr w:type="spellStart"/>
      <w:r w:rsidR="00C12573" w:rsidRPr="00C12573">
        <w:rPr>
          <w:rFonts w:ascii="Times New Roman" w:hAnsi="Times New Roman"/>
        </w:rPr>
        <w:t>QoE</w:t>
      </w:r>
      <w:proofErr w:type="spellEnd"/>
      <w:r w:rsidR="00C12573" w:rsidRPr="00C12573">
        <w:rPr>
          <w:rFonts w:ascii="Times New Roman" w:hAnsi="Times New Roman"/>
        </w:rPr>
        <w:t xml:space="preserve"> configuration and reporting related issues</w:t>
      </w:r>
    </w:p>
    <w:p w14:paraId="0C20B389" w14:textId="093AFE7A" w:rsidR="0036231F" w:rsidRPr="00264666" w:rsidRDefault="0036231F" w:rsidP="00264666">
      <w:pPr>
        <w:pStyle w:val="a8"/>
        <w:numPr>
          <w:ilvl w:val="0"/>
          <w:numId w:val="11"/>
        </w:numPr>
        <w:rPr>
          <w:rFonts w:ascii="Times New Roman" w:hAnsi="Times New Roman"/>
        </w:rPr>
      </w:pPr>
      <w:r w:rsidRPr="0036231F">
        <w:rPr>
          <w:rFonts w:ascii="Times New Roman" w:hAnsi="Times New Roman"/>
        </w:rPr>
        <w:t>R2-2109386</w:t>
      </w:r>
      <w:r>
        <w:rPr>
          <w:rFonts w:ascii="Times New Roman" w:hAnsi="Times New Roman"/>
        </w:rPr>
        <w:tab/>
      </w:r>
      <w:r w:rsidRPr="0036231F">
        <w:rPr>
          <w:rFonts w:ascii="Times New Roman" w:hAnsi="Times New Roman"/>
        </w:rPr>
        <w:t xml:space="preserve">Reply LS on </w:t>
      </w:r>
      <w:proofErr w:type="spellStart"/>
      <w:r w:rsidRPr="0036231F">
        <w:rPr>
          <w:rFonts w:ascii="Times New Roman" w:hAnsi="Times New Roman"/>
        </w:rPr>
        <w:t>QoE</w:t>
      </w:r>
      <w:proofErr w:type="spellEnd"/>
      <w:r w:rsidRPr="0036231F">
        <w:rPr>
          <w:rFonts w:ascii="Times New Roman" w:hAnsi="Times New Roman"/>
        </w:rPr>
        <w:t xml:space="preserve"> configuration and reporting related issues</w:t>
      </w:r>
    </w:p>
    <w:sectPr w:rsidR="0036231F" w:rsidRPr="00264666">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CECF9" w14:textId="77777777" w:rsidR="003D35C1" w:rsidRDefault="003D35C1">
      <w:r>
        <w:separator/>
      </w:r>
    </w:p>
  </w:endnote>
  <w:endnote w:type="continuationSeparator" w:id="0">
    <w:p w14:paraId="2E420053" w14:textId="77777777" w:rsidR="003D35C1" w:rsidRDefault="003D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A93BA" w14:textId="77777777" w:rsidR="003D35C1" w:rsidRDefault="003D35C1">
      <w:r>
        <w:separator/>
      </w:r>
    </w:p>
  </w:footnote>
  <w:footnote w:type="continuationSeparator" w:id="0">
    <w:p w14:paraId="6DBCBEF1" w14:textId="77777777" w:rsidR="003D35C1" w:rsidRDefault="003D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D207EA2"/>
    <w:lvl w:ilvl="0">
      <w:start w:val="1"/>
      <w:numFmt w:val="decimal"/>
      <w:lvlText w:val="%1."/>
      <w:lvlJc w:val="left"/>
      <w:pPr>
        <w:tabs>
          <w:tab w:val="num" w:pos="360"/>
        </w:tabs>
        <w:ind w:left="360" w:hangingChars="20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4"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D80E5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80A71"/>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759A9"/>
    <w:multiLevelType w:val="hybridMultilevel"/>
    <w:tmpl w:val="47B2C46C"/>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8665A9"/>
    <w:multiLevelType w:val="hybridMultilevel"/>
    <w:tmpl w:val="982C6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A805C9"/>
    <w:multiLevelType w:val="hybridMultilevel"/>
    <w:tmpl w:val="624698B2"/>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E42E7A4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97294F"/>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3223C"/>
    <w:multiLevelType w:val="hybridMultilevel"/>
    <w:tmpl w:val="2A1CFA7C"/>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EC2FE8"/>
    <w:multiLevelType w:val="multilevel"/>
    <w:tmpl w:val="63EC2FE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DF3883"/>
    <w:multiLevelType w:val="singleLevel"/>
    <w:tmpl w:val="69DF3883"/>
    <w:lvl w:ilvl="0">
      <w:start w:val="1"/>
      <w:numFmt w:val="decimal"/>
      <w:suff w:val="space"/>
      <w:lvlText w:val="[%1]."/>
      <w:lvlJc w:val="left"/>
    </w:lvl>
  </w:abstractNum>
  <w:abstractNum w:abstractNumId="38"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E172B95"/>
    <w:multiLevelType w:val="hybridMultilevel"/>
    <w:tmpl w:val="81307CC6"/>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A607F63"/>
    <w:multiLevelType w:val="hybridMultilevel"/>
    <w:tmpl w:val="893AF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A4C4F"/>
    <w:multiLevelType w:val="hybridMultilevel"/>
    <w:tmpl w:val="7ED098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4"/>
  </w:num>
  <w:num w:numId="2">
    <w:abstractNumId w:val="40"/>
  </w:num>
  <w:num w:numId="3">
    <w:abstractNumId w:val="27"/>
  </w:num>
  <w:num w:numId="4">
    <w:abstractNumId w:val="38"/>
  </w:num>
  <w:num w:numId="5">
    <w:abstractNumId w:val="28"/>
  </w:num>
  <w:num w:numId="6">
    <w:abstractNumId w:val="7"/>
  </w:num>
  <w:num w:numId="7">
    <w:abstractNumId w:val="41"/>
  </w:num>
  <w:num w:numId="8">
    <w:abstractNumId w:val="3"/>
  </w:num>
  <w:num w:numId="9">
    <w:abstractNumId w:val="46"/>
  </w:num>
  <w:num w:numId="10">
    <w:abstractNumId w:val="23"/>
  </w:num>
  <w:num w:numId="11">
    <w:abstractNumId w:val="37"/>
  </w:num>
  <w:num w:numId="12">
    <w:abstractNumId w:val="26"/>
  </w:num>
  <w:num w:numId="13">
    <w:abstractNumId w:val="22"/>
  </w:num>
  <w:num w:numId="14">
    <w:abstractNumId w:val="26"/>
  </w:num>
  <w:num w:numId="15">
    <w:abstractNumId w:val="5"/>
  </w:num>
  <w:num w:numId="16">
    <w:abstractNumId w:val="29"/>
  </w:num>
  <w:num w:numId="17">
    <w:abstractNumId w:val="15"/>
  </w:num>
  <w:num w:numId="18">
    <w:abstractNumId w:val="32"/>
  </w:num>
  <w:num w:numId="19">
    <w:abstractNumId w:val="36"/>
  </w:num>
  <w:num w:numId="20">
    <w:abstractNumId w:val="19"/>
  </w:num>
  <w:num w:numId="21">
    <w:abstractNumId w:val="24"/>
  </w:num>
  <w:num w:numId="22">
    <w:abstractNumId w:val="12"/>
  </w:num>
  <w:num w:numId="23">
    <w:abstractNumId w:val="9"/>
  </w:num>
  <w:num w:numId="24">
    <w:abstractNumId w:val="10"/>
  </w:num>
  <w:num w:numId="25">
    <w:abstractNumId w:val="35"/>
  </w:num>
  <w:num w:numId="26">
    <w:abstractNumId w:val="20"/>
  </w:num>
  <w:num w:numId="27">
    <w:abstractNumId w:val="43"/>
  </w:num>
  <w:num w:numId="28">
    <w:abstractNumId w:val="33"/>
  </w:num>
  <w:num w:numId="29">
    <w:abstractNumId w:val="34"/>
  </w:num>
  <w:num w:numId="30">
    <w:abstractNumId w:val="16"/>
  </w:num>
  <w:num w:numId="31">
    <w:abstractNumId w:val="0"/>
  </w:num>
  <w:num w:numId="32">
    <w:abstractNumId w:val="1"/>
  </w:num>
  <w:num w:numId="33">
    <w:abstractNumId w:val="21"/>
  </w:num>
  <w:num w:numId="34">
    <w:abstractNumId w:val="6"/>
  </w:num>
  <w:num w:numId="35">
    <w:abstractNumId w:val="31"/>
  </w:num>
  <w:num w:numId="36">
    <w:abstractNumId w:val="17"/>
  </w:num>
  <w:num w:numId="37">
    <w:abstractNumId w:val="13"/>
  </w:num>
  <w:num w:numId="38">
    <w:abstractNumId w:val="39"/>
  </w:num>
  <w:num w:numId="39">
    <w:abstractNumId w:val="14"/>
  </w:num>
  <w:num w:numId="40">
    <w:abstractNumId w:val="45"/>
  </w:num>
  <w:num w:numId="41">
    <w:abstractNumId w:val="44"/>
  </w:num>
  <w:num w:numId="42">
    <w:abstractNumId w:val="18"/>
  </w:num>
  <w:num w:numId="43">
    <w:abstractNumId w:val="4"/>
  </w:num>
  <w:num w:numId="44">
    <w:abstractNumId w:val="25"/>
  </w:num>
  <w:num w:numId="45">
    <w:abstractNumId w:val="42"/>
  </w:num>
  <w:num w:numId="46">
    <w:abstractNumId w:val="30"/>
  </w:num>
  <w:num w:numId="47">
    <w:abstractNumId w:val="11"/>
  </w:num>
  <w:num w:numId="48">
    <w:abstractNumId w:val="2"/>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oFALYb7WItAAAA"/>
  </w:docVars>
  <w:rsids>
    <w:rsidRoot w:val="002B0636"/>
    <w:rsid w:val="000004F9"/>
    <w:rsid w:val="000007AA"/>
    <w:rsid w:val="0000090E"/>
    <w:rsid w:val="00000F70"/>
    <w:rsid w:val="00001A09"/>
    <w:rsid w:val="0000224B"/>
    <w:rsid w:val="00002488"/>
    <w:rsid w:val="00002A56"/>
    <w:rsid w:val="00003053"/>
    <w:rsid w:val="00003D6F"/>
    <w:rsid w:val="0000438E"/>
    <w:rsid w:val="00004AFF"/>
    <w:rsid w:val="00005179"/>
    <w:rsid w:val="00005E0A"/>
    <w:rsid w:val="00006209"/>
    <w:rsid w:val="000077CF"/>
    <w:rsid w:val="00007A01"/>
    <w:rsid w:val="00007ADD"/>
    <w:rsid w:val="00007CF6"/>
    <w:rsid w:val="00010B33"/>
    <w:rsid w:val="00011C85"/>
    <w:rsid w:val="0001254C"/>
    <w:rsid w:val="000127D2"/>
    <w:rsid w:val="000128CC"/>
    <w:rsid w:val="00013BA4"/>
    <w:rsid w:val="00013C41"/>
    <w:rsid w:val="00013D8C"/>
    <w:rsid w:val="00014910"/>
    <w:rsid w:val="00014C7B"/>
    <w:rsid w:val="0001545D"/>
    <w:rsid w:val="000160A6"/>
    <w:rsid w:val="00016BE5"/>
    <w:rsid w:val="00017047"/>
    <w:rsid w:val="0001706B"/>
    <w:rsid w:val="0001722F"/>
    <w:rsid w:val="00017D65"/>
    <w:rsid w:val="000202CE"/>
    <w:rsid w:val="00021112"/>
    <w:rsid w:val="00022164"/>
    <w:rsid w:val="00022D2B"/>
    <w:rsid w:val="00022D2F"/>
    <w:rsid w:val="00024114"/>
    <w:rsid w:val="00024307"/>
    <w:rsid w:val="000245BB"/>
    <w:rsid w:val="0002482F"/>
    <w:rsid w:val="00024881"/>
    <w:rsid w:val="000248D6"/>
    <w:rsid w:val="00024C65"/>
    <w:rsid w:val="00024F03"/>
    <w:rsid w:val="00025A6A"/>
    <w:rsid w:val="00027114"/>
    <w:rsid w:val="0003062C"/>
    <w:rsid w:val="0003156E"/>
    <w:rsid w:val="000329CB"/>
    <w:rsid w:val="0003307D"/>
    <w:rsid w:val="00033AB7"/>
    <w:rsid w:val="00033BC0"/>
    <w:rsid w:val="000352B6"/>
    <w:rsid w:val="00035C35"/>
    <w:rsid w:val="000364BD"/>
    <w:rsid w:val="00036625"/>
    <w:rsid w:val="00036888"/>
    <w:rsid w:val="00041E53"/>
    <w:rsid w:val="0004230A"/>
    <w:rsid w:val="000426B3"/>
    <w:rsid w:val="00042A19"/>
    <w:rsid w:val="000430AB"/>
    <w:rsid w:val="00043190"/>
    <w:rsid w:val="00043586"/>
    <w:rsid w:val="00043827"/>
    <w:rsid w:val="0004410E"/>
    <w:rsid w:val="00044323"/>
    <w:rsid w:val="00044B93"/>
    <w:rsid w:val="00045B0F"/>
    <w:rsid w:val="00045D10"/>
    <w:rsid w:val="00045F4A"/>
    <w:rsid w:val="0004626E"/>
    <w:rsid w:val="00046960"/>
    <w:rsid w:val="00046C05"/>
    <w:rsid w:val="00046D8C"/>
    <w:rsid w:val="00046E6D"/>
    <w:rsid w:val="00047B6E"/>
    <w:rsid w:val="00047E77"/>
    <w:rsid w:val="00047F00"/>
    <w:rsid w:val="0005094F"/>
    <w:rsid w:val="000511A8"/>
    <w:rsid w:val="0005157C"/>
    <w:rsid w:val="00051E84"/>
    <w:rsid w:val="000520F3"/>
    <w:rsid w:val="00052D46"/>
    <w:rsid w:val="00053554"/>
    <w:rsid w:val="000547BD"/>
    <w:rsid w:val="00054CE6"/>
    <w:rsid w:val="00054FC3"/>
    <w:rsid w:val="0005567A"/>
    <w:rsid w:val="00055F18"/>
    <w:rsid w:val="00056123"/>
    <w:rsid w:val="00056F73"/>
    <w:rsid w:val="00056F91"/>
    <w:rsid w:val="000571F5"/>
    <w:rsid w:val="00057B0C"/>
    <w:rsid w:val="0006007F"/>
    <w:rsid w:val="00060798"/>
    <w:rsid w:val="000607F5"/>
    <w:rsid w:val="000609B1"/>
    <w:rsid w:val="000610FF"/>
    <w:rsid w:val="00061CA6"/>
    <w:rsid w:val="000625AD"/>
    <w:rsid w:val="00062E9D"/>
    <w:rsid w:val="0006364F"/>
    <w:rsid w:val="000646F0"/>
    <w:rsid w:val="00064C3A"/>
    <w:rsid w:val="00064D21"/>
    <w:rsid w:val="00065D92"/>
    <w:rsid w:val="000663B7"/>
    <w:rsid w:val="000664FB"/>
    <w:rsid w:val="00066E76"/>
    <w:rsid w:val="00066F0F"/>
    <w:rsid w:val="00070E5A"/>
    <w:rsid w:val="00071A08"/>
    <w:rsid w:val="00072540"/>
    <w:rsid w:val="00072C7D"/>
    <w:rsid w:val="00073A96"/>
    <w:rsid w:val="00074A97"/>
    <w:rsid w:val="000759B1"/>
    <w:rsid w:val="0007643B"/>
    <w:rsid w:val="00076679"/>
    <w:rsid w:val="0007713A"/>
    <w:rsid w:val="00077647"/>
    <w:rsid w:val="000778C6"/>
    <w:rsid w:val="00080307"/>
    <w:rsid w:val="00080FC2"/>
    <w:rsid w:val="00081440"/>
    <w:rsid w:val="00081971"/>
    <w:rsid w:val="000824AF"/>
    <w:rsid w:val="00083161"/>
    <w:rsid w:val="000835FE"/>
    <w:rsid w:val="00085A56"/>
    <w:rsid w:val="00085FBD"/>
    <w:rsid w:val="00086716"/>
    <w:rsid w:val="00094EFC"/>
    <w:rsid w:val="00095981"/>
    <w:rsid w:val="0009600E"/>
    <w:rsid w:val="000962ED"/>
    <w:rsid w:val="00097CE9"/>
    <w:rsid w:val="00097E71"/>
    <w:rsid w:val="000A0DA9"/>
    <w:rsid w:val="000A217D"/>
    <w:rsid w:val="000A3E0E"/>
    <w:rsid w:val="000A484E"/>
    <w:rsid w:val="000A491D"/>
    <w:rsid w:val="000A5517"/>
    <w:rsid w:val="000A6217"/>
    <w:rsid w:val="000A6685"/>
    <w:rsid w:val="000A689A"/>
    <w:rsid w:val="000A6BE7"/>
    <w:rsid w:val="000A6E3A"/>
    <w:rsid w:val="000A744F"/>
    <w:rsid w:val="000A79B4"/>
    <w:rsid w:val="000B040D"/>
    <w:rsid w:val="000B07C5"/>
    <w:rsid w:val="000B0FC2"/>
    <w:rsid w:val="000B11C5"/>
    <w:rsid w:val="000B16C4"/>
    <w:rsid w:val="000B228D"/>
    <w:rsid w:val="000B27A4"/>
    <w:rsid w:val="000B355C"/>
    <w:rsid w:val="000B36D2"/>
    <w:rsid w:val="000B38DC"/>
    <w:rsid w:val="000B390F"/>
    <w:rsid w:val="000B472F"/>
    <w:rsid w:val="000B512F"/>
    <w:rsid w:val="000B611E"/>
    <w:rsid w:val="000B65A0"/>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34E"/>
    <w:rsid w:val="000D4F79"/>
    <w:rsid w:val="000D7635"/>
    <w:rsid w:val="000E0B17"/>
    <w:rsid w:val="000E156F"/>
    <w:rsid w:val="000E1D02"/>
    <w:rsid w:val="000E2698"/>
    <w:rsid w:val="000E27F6"/>
    <w:rsid w:val="000E316B"/>
    <w:rsid w:val="000E4D41"/>
    <w:rsid w:val="000E5A4B"/>
    <w:rsid w:val="000E6602"/>
    <w:rsid w:val="000E69BE"/>
    <w:rsid w:val="000E6C3B"/>
    <w:rsid w:val="000E6C88"/>
    <w:rsid w:val="000E6E09"/>
    <w:rsid w:val="000E70B4"/>
    <w:rsid w:val="000E7279"/>
    <w:rsid w:val="000E7974"/>
    <w:rsid w:val="000F0702"/>
    <w:rsid w:val="000F18F9"/>
    <w:rsid w:val="000F2D72"/>
    <w:rsid w:val="000F3328"/>
    <w:rsid w:val="000F4730"/>
    <w:rsid w:val="000F48B8"/>
    <w:rsid w:val="001001FF"/>
    <w:rsid w:val="00100B07"/>
    <w:rsid w:val="001010B6"/>
    <w:rsid w:val="00101491"/>
    <w:rsid w:val="00101803"/>
    <w:rsid w:val="00101D80"/>
    <w:rsid w:val="00103097"/>
    <w:rsid w:val="00104140"/>
    <w:rsid w:val="00105816"/>
    <w:rsid w:val="00105AE0"/>
    <w:rsid w:val="001065F2"/>
    <w:rsid w:val="0010699E"/>
    <w:rsid w:val="001073D1"/>
    <w:rsid w:val="00107CB3"/>
    <w:rsid w:val="00107D2E"/>
    <w:rsid w:val="00110EAA"/>
    <w:rsid w:val="00110F03"/>
    <w:rsid w:val="001124C4"/>
    <w:rsid w:val="001134E5"/>
    <w:rsid w:val="00114643"/>
    <w:rsid w:val="001153C2"/>
    <w:rsid w:val="001160EC"/>
    <w:rsid w:val="001164B4"/>
    <w:rsid w:val="00116ADF"/>
    <w:rsid w:val="00117B1D"/>
    <w:rsid w:val="00117B5B"/>
    <w:rsid w:val="001201A6"/>
    <w:rsid w:val="00120763"/>
    <w:rsid w:val="00120EC7"/>
    <w:rsid w:val="00123943"/>
    <w:rsid w:val="001246BC"/>
    <w:rsid w:val="001252F8"/>
    <w:rsid w:val="0012706B"/>
    <w:rsid w:val="001278B8"/>
    <w:rsid w:val="00127CF2"/>
    <w:rsid w:val="00127E96"/>
    <w:rsid w:val="0013146D"/>
    <w:rsid w:val="00131709"/>
    <w:rsid w:val="00132511"/>
    <w:rsid w:val="00132B60"/>
    <w:rsid w:val="00132FFD"/>
    <w:rsid w:val="00133F6E"/>
    <w:rsid w:val="00134F25"/>
    <w:rsid w:val="001360F6"/>
    <w:rsid w:val="0013641B"/>
    <w:rsid w:val="00136D1F"/>
    <w:rsid w:val="0013725A"/>
    <w:rsid w:val="0014119C"/>
    <w:rsid w:val="00142790"/>
    <w:rsid w:val="001435A2"/>
    <w:rsid w:val="001440AE"/>
    <w:rsid w:val="00144B1A"/>
    <w:rsid w:val="001454F6"/>
    <w:rsid w:val="00145D0C"/>
    <w:rsid w:val="00145F17"/>
    <w:rsid w:val="00145FCC"/>
    <w:rsid w:val="00146B12"/>
    <w:rsid w:val="00147304"/>
    <w:rsid w:val="0014738C"/>
    <w:rsid w:val="001474CE"/>
    <w:rsid w:val="0015039D"/>
    <w:rsid w:val="00150AA9"/>
    <w:rsid w:val="0015147C"/>
    <w:rsid w:val="00152A2A"/>
    <w:rsid w:val="0015351C"/>
    <w:rsid w:val="00153627"/>
    <w:rsid w:val="001541A0"/>
    <w:rsid w:val="00154E0F"/>
    <w:rsid w:val="00155516"/>
    <w:rsid w:val="001556A1"/>
    <w:rsid w:val="00155788"/>
    <w:rsid w:val="00155AD8"/>
    <w:rsid w:val="00156F0F"/>
    <w:rsid w:val="00160B4C"/>
    <w:rsid w:val="001615A0"/>
    <w:rsid w:val="001623D4"/>
    <w:rsid w:val="001633A0"/>
    <w:rsid w:val="00163A06"/>
    <w:rsid w:val="00164174"/>
    <w:rsid w:val="00164829"/>
    <w:rsid w:val="00164D51"/>
    <w:rsid w:val="00165ACA"/>
    <w:rsid w:val="00165F94"/>
    <w:rsid w:val="00166B5E"/>
    <w:rsid w:val="00166FC4"/>
    <w:rsid w:val="00167686"/>
    <w:rsid w:val="00167898"/>
    <w:rsid w:val="00170E1F"/>
    <w:rsid w:val="00170EA8"/>
    <w:rsid w:val="0017176A"/>
    <w:rsid w:val="00173616"/>
    <w:rsid w:val="00173E65"/>
    <w:rsid w:val="00175785"/>
    <w:rsid w:val="00175FA3"/>
    <w:rsid w:val="0017732A"/>
    <w:rsid w:val="001806A0"/>
    <w:rsid w:val="001810AB"/>
    <w:rsid w:val="00181941"/>
    <w:rsid w:val="00182C39"/>
    <w:rsid w:val="0018357F"/>
    <w:rsid w:val="00184956"/>
    <w:rsid w:val="00184A0E"/>
    <w:rsid w:val="00186968"/>
    <w:rsid w:val="00187602"/>
    <w:rsid w:val="001905B3"/>
    <w:rsid w:val="001911B7"/>
    <w:rsid w:val="00192092"/>
    <w:rsid w:val="00192322"/>
    <w:rsid w:val="00192569"/>
    <w:rsid w:val="00193105"/>
    <w:rsid w:val="00193128"/>
    <w:rsid w:val="0019387D"/>
    <w:rsid w:val="00193FFA"/>
    <w:rsid w:val="0019447F"/>
    <w:rsid w:val="00194E51"/>
    <w:rsid w:val="00195506"/>
    <w:rsid w:val="001957AD"/>
    <w:rsid w:val="001A0798"/>
    <w:rsid w:val="001A1DA6"/>
    <w:rsid w:val="001A1DC9"/>
    <w:rsid w:val="001A1E7D"/>
    <w:rsid w:val="001A33CC"/>
    <w:rsid w:val="001A34EC"/>
    <w:rsid w:val="001A5B3A"/>
    <w:rsid w:val="001A683E"/>
    <w:rsid w:val="001A6A04"/>
    <w:rsid w:val="001A768C"/>
    <w:rsid w:val="001B0150"/>
    <w:rsid w:val="001B0994"/>
    <w:rsid w:val="001B09C5"/>
    <w:rsid w:val="001B4C5E"/>
    <w:rsid w:val="001B5026"/>
    <w:rsid w:val="001B57A9"/>
    <w:rsid w:val="001B5F50"/>
    <w:rsid w:val="001B6644"/>
    <w:rsid w:val="001B7F02"/>
    <w:rsid w:val="001C08D1"/>
    <w:rsid w:val="001C0C98"/>
    <w:rsid w:val="001C17DD"/>
    <w:rsid w:val="001C17F2"/>
    <w:rsid w:val="001C1C3C"/>
    <w:rsid w:val="001C2216"/>
    <w:rsid w:val="001C2C38"/>
    <w:rsid w:val="001C307C"/>
    <w:rsid w:val="001C3247"/>
    <w:rsid w:val="001C5A99"/>
    <w:rsid w:val="001C6A40"/>
    <w:rsid w:val="001C7300"/>
    <w:rsid w:val="001C749B"/>
    <w:rsid w:val="001C7C0A"/>
    <w:rsid w:val="001C7E22"/>
    <w:rsid w:val="001D1582"/>
    <w:rsid w:val="001D349A"/>
    <w:rsid w:val="001D44EC"/>
    <w:rsid w:val="001D4BBA"/>
    <w:rsid w:val="001D5716"/>
    <w:rsid w:val="001D5A19"/>
    <w:rsid w:val="001D5E10"/>
    <w:rsid w:val="001D5E2D"/>
    <w:rsid w:val="001D656C"/>
    <w:rsid w:val="001D6679"/>
    <w:rsid w:val="001D6AD4"/>
    <w:rsid w:val="001D706B"/>
    <w:rsid w:val="001D76FB"/>
    <w:rsid w:val="001D7811"/>
    <w:rsid w:val="001D7F88"/>
    <w:rsid w:val="001E060A"/>
    <w:rsid w:val="001E121B"/>
    <w:rsid w:val="001E2C0E"/>
    <w:rsid w:val="001E3994"/>
    <w:rsid w:val="001E39B1"/>
    <w:rsid w:val="001E39B6"/>
    <w:rsid w:val="001E3A1D"/>
    <w:rsid w:val="001E655E"/>
    <w:rsid w:val="001E67EF"/>
    <w:rsid w:val="001E6F38"/>
    <w:rsid w:val="001E6FD1"/>
    <w:rsid w:val="001E7025"/>
    <w:rsid w:val="001E7519"/>
    <w:rsid w:val="001E77AE"/>
    <w:rsid w:val="001E79B1"/>
    <w:rsid w:val="001F0043"/>
    <w:rsid w:val="001F1751"/>
    <w:rsid w:val="001F1D70"/>
    <w:rsid w:val="001F20CE"/>
    <w:rsid w:val="001F2F5E"/>
    <w:rsid w:val="001F3A97"/>
    <w:rsid w:val="001F52D0"/>
    <w:rsid w:val="001F57F3"/>
    <w:rsid w:val="001F5FF0"/>
    <w:rsid w:val="001F627E"/>
    <w:rsid w:val="001F674C"/>
    <w:rsid w:val="001F6926"/>
    <w:rsid w:val="001F6C95"/>
    <w:rsid w:val="001F742C"/>
    <w:rsid w:val="001F77F5"/>
    <w:rsid w:val="001F7E4F"/>
    <w:rsid w:val="002001CB"/>
    <w:rsid w:val="0020078B"/>
    <w:rsid w:val="002035E3"/>
    <w:rsid w:val="00203E78"/>
    <w:rsid w:val="002045F6"/>
    <w:rsid w:val="00205302"/>
    <w:rsid w:val="00205934"/>
    <w:rsid w:val="00205D00"/>
    <w:rsid w:val="002062BA"/>
    <w:rsid w:val="0020637C"/>
    <w:rsid w:val="00207DEC"/>
    <w:rsid w:val="00210340"/>
    <w:rsid w:val="0021174D"/>
    <w:rsid w:val="00212189"/>
    <w:rsid w:val="002129DC"/>
    <w:rsid w:val="00212C7F"/>
    <w:rsid w:val="00214EE4"/>
    <w:rsid w:val="00216153"/>
    <w:rsid w:val="002175FA"/>
    <w:rsid w:val="0021773E"/>
    <w:rsid w:val="002203F1"/>
    <w:rsid w:val="00220819"/>
    <w:rsid w:val="00220CD4"/>
    <w:rsid w:val="00221A03"/>
    <w:rsid w:val="00221B90"/>
    <w:rsid w:val="00222CA9"/>
    <w:rsid w:val="00222E20"/>
    <w:rsid w:val="002235E9"/>
    <w:rsid w:val="00224E43"/>
    <w:rsid w:val="00225229"/>
    <w:rsid w:val="002253FC"/>
    <w:rsid w:val="0022556E"/>
    <w:rsid w:val="0022578B"/>
    <w:rsid w:val="00225A22"/>
    <w:rsid w:val="002276C7"/>
    <w:rsid w:val="00230F69"/>
    <w:rsid w:val="002329DE"/>
    <w:rsid w:val="0023335A"/>
    <w:rsid w:val="002337B8"/>
    <w:rsid w:val="0023493E"/>
    <w:rsid w:val="00234991"/>
    <w:rsid w:val="002353A0"/>
    <w:rsid w:val="00235D47"/>
    <w:rsid w:val="002360D1"/>
    <w:rsid w:val="0023672B"/>
    <w:rsid w:val="00236EFD"/>
    <w:rsid w:val="00237853"/>
    <w:rsid w:val="00237A6B"/>
    <w:rsid w:val="00240965"/>
    <w:rsid w:val="00240C55"/>
    <w:rsid w:val="00241356"/>
    <w:rsid w:val="00241375"/>
    <w:rsid w:val="00241591"/>
    <w:rsid w:val="00241C04"/>
    <w:rsid w:val="0024235A"/>
    <w:rsid w:val="00242A3B"/>
    <w:rsid w:val="0024315D"/>
    <w:rsid w:val="00243167"/>
    <w:rsid w:val="00243D75"/>
    <w:rsid w:val="00244DDA"/>
    <w:rsid w:val="002454F0"/>
    <w:rsid w:val="002458A8"/>
    <w:rsid w:val="002462C3"/>
    <w:rsid w:val="00246B6D"/>
    <w:rsid w:val="00246C5C"/>
    <w:rsid w:val="0024786C"/>
    <w:rsid w:val="00247C8D"/>
    <w:rsid w:val="002502FF"/>
    <w:rsid w:val="0025051F"/>
    <w:rsid w:val="00251078"/>
    <w:rsid w:val="00252AEB"/>
    <w:rsid w:val="00252BAB"/>
    <w:rsid w:val="00254391"/>
    <w:rsid w:val="00255BB3"/>
    <w:rsid w:val="00255C16"/>
    <w:rsid w:val="00256CE3"/>
    <w:rsid w:val="00260C5B"/>
    <w:rsid w:val="002612E8"/>
    <w:rsid w:val="00261E10"/>
    <w:rsid w:val="002621BE"/>
    <w:rsid w:val="00263D07"/>
    <w:rsid w:val="00264375"/>
    <w:rsid w:val="00264666"/>
    <w:rsid w:val="00265074"/>
    <w:rsid w:val="0026671C"/>
    <w:rsid w:val="00266E26"/>
    <w:rsid w:val="0027062E"/>
    <w:rsid w:val="00272A75"/>
    <w:rsid w:val="00272CD5"/>
    <w:rsid w:val="002733FE"/>
    <w:rsid w:val="00273966"/>
    <w:rsid w:val="00273AF0"/>
    <w:rsid w:val="00273EB8"/>
    <w:rsid w:val="00274BC6"/>
    <w:rsid w:val="00276614"/>
    <w:rsid w:val="00277AA8"/>
    <w:rsid w:val="0028058D"/>
    <w:rsid w:val="00281AB5"/>
    <w:rsid w:val="002826E5"/>
    <w:rsid w:val="00283145"/>
    <w:rsid w:val="00283247"/>
    <w:rsid w:val="002842AA"/>
    <w:rsid w:val="00285AA2"/>
    <w:rsid w:val="0028663C"/>
    <w:rsid w:val="002869F6"/>
    <w:rsid w:val="0028729B"/>
    <w:rsid w:val="0028730B"/>
    <w:rsid w:val="00290ACF"/>
    <w:rsid w:val="00290B5C"/>
    <w:rsid w:val="00292CCF"/>
    <w:rsid w:val="00293088"/>
    <w:rsid w:val="0029430C"/>
    <w:rsid w:val="00295C45"/>
    <w:rsid w:val="00295D9B"/>
    <w:rsid w:val="00295F45"/>
    <w:rsid w:val="00297343"/>
    <w:rsid w:val="002973ED"/>
    <w:rsid w:val="0029768E"/>
    <w:rsid w:val="002A044E"/>
    <w:rsid w:val="002A049B"/>
    <w:rsid w:val="002A0627"/>
    <w:rsid w:val="002A0A40"/>
    <w:rsid w:val="002A179F"/>
    <w:rsid w:val="002A1921"/>
    <w:rsid w:val="002A2B9A"/>
    <w:rsid w:val="002A51E0"/>
    <w:rsid w:val="002A59C4"/>
    <w:rsid w:val="002A5B52"/>
    <w:rsid w:val="002A5D15"/>
    <w:rsid w:val="002A5FFD"/>
    <w:rsid w:val="002A674F"/>
    <w:rsid w:val="002A7177"/>
    <w:rsid w:val="002B0636"/>
    <w:rsid w:val="002B0A01"/>
    <w:rsid w:val="002B1508"/>
    <w:rsid w:val="002B171F"/>
    <w:rsid w:val="002B3A0D"/>
    <w:rsid w:val="002B4763"/>
    <w:rsid w:val="002B563F"/>
    <w:rsid w:val="002B5644"/>
    <w:rsid w:val="002B768A"/>
    <w:rsid w:val="002C017F"/>
    <w:rsid w:val="002C0905"/>
    <w:rsid w:val="002C12F5"/>
    <w:rsid w:val="002C2212"/>
    <w:rsid w:val="002C3006"/>
    <w:rsid w:val="002C3129"/>
    <w:rsid w:val="002C3362"/>
    <w:rsid w:val="002C4D48"/>
    <w:rsid w:val="002C5756"/>
    <w:rsid w:val="002C5791"/>
    <w:rsid w:val="002C6A09"/>
    <w:rsid w:val="002C6AC8"/>
    <w:rsid w:val="002C6C28"/>
    <w:rsid w:val="002D05ED"/>
    <w:rsid w:val="002D15D1"/>
    <w:rsid w:val="002D1699"/>
    <w:rsid w:val="002D24F9"/>
    <w:rsid w:val="002D3739"/>
    <w:rsid w:val="002D3B36"/>
    <w:rsid w:val="002D61AA"/>
    <w:rsid w:val="002D62F9"/>
    <w:rsid w:val="002D69E9"/>
    <w:rsid w:val="002E0C7B"/>
    <w:rsid w:val="002E0EDB"/>
    <w:rsid w:val="002E139A"/>
    <w:rsid w:val="002E16E7"/>
    <w:rsid w:val="002E1B84"/>
    <w:rsid w:val="002E1D30"/>
    <w:rsid w:val="002E1E5A"/>
    <w:rsid w:val="002E1F90"/>
    <w:rsid w:val="002E2028"/>
    <w:rsid w:val="002E2351"/>
    <w:rsid w:val="002E2F86"/>
    <w:rsid w:val="002E3235"/>
    <w:rsid w:val="002E3374"/>
    <w:rsid w:val="002E3589"/>
    <w:rsid w:val="002E3A66"/>
    <w:rsid w:val="002E3E2A"/>
    <w:rsid w:val="002E4A72"/>
    <w:rsid w:val="002E5267"/>
    <w:rsid w:val="002E535F"/>
    <w:rsid w:val="002E5675"/>
    <w:rsid w:val="002E571B"/>
    <w:rsid w:val="002E576E"/>
    <w:rsid w:val="002E57AE"/>
    <w:rsid w:val="002E69A0"/>
    <w:rsid w:val="002E69C9"/>
    <w:rsid w:val="002E6FFD"/>
    <w:rsid w:val="002E72AE"/>
    <w:rsid w:val="002E7603"/>
    <w:rsid w:val="002E7828"/>
    <w:rsid w:val="002E7905"/>
    <w:rsid w:val="002F0AD6"/>
    <w:rsid w:val="002F2821"/>
    <w:rsid w:val="002F2C08"/>
    <w:rsid w:val="002F39AB"/>
    <w:rsid w:val="002F3D31"/>
    <w:rsid w:val="002F440A"/>
    <w:rsid w:val="002F44AB"/>
    <w:rsid w:val="002F4AAE"/>
    <w:rsid w:val="002F516B"/>
    <w:rsid w:val="002F568A"/>
    <w:rsid w:val="002F572F"/>
    <w:rsid w:val="002F7B55"/>
    <w:rsid w:val="0030001D"/>
    <w:rsid w:val="00300086"/>
    <w:rsid w:val="003001A5"/>
    <w:rsid w:val="00300627"/>
    <w:rsid w:val="00300935"/>
    <w:rsid w:val="003009C7"/>
    <w:rsid w:val="00300A98"/>
    <w:rsid w:val="00300EC0"/>
    <w:rsid w:val="0030150F"/>
    <w:rsid w:val="00301E38"/>
    <w:rsid w:val="003020F7"/>
    <w:rsid w:val="0030264F"/>
    <w:rsid w:val="0030306C"/>
    <w:rsid w:val="00303530"/>
    <w:rsid w:val="0030416A"/>
    <w:rsid w:val="003048B9"/>
    <w:rsid w:val="00304B3F"/>
    <w:rsid w:val="0030532A"/>
    <w:rsid w:val="003077E6"/>
    <w:rsid w:val="003079B8"/>
    <w:rsid w:val="003102CA"/>
    <w:rsid w:val="003107BB"/>
    <w:rsid w:val="003108E9"/>
    <w:rsid w:val="00310DCE"/>
    <w:rsid w:val="00310E48"/>
    <w:rsid w:val="003113DE"/>
    <w:rsid w:val="0031264E"/>
    <w:rsid w:val="0031278B"/>
    <w:rsid w:val="00313372"/>
    <w:rsid w:val="003133BD"/>
    <w:rsid w:val="003174F9"/>
    <w:rsid w:val="00317FEC"/>
    <w:rsid w:val="00320391"/>
    <w:rsid w:val="00321D38"/>
    <w:rsid w:val="003221DF"/>
    <w:rsid w:val="003226C1"/>
    <w:rsid w:val="00322BF4"/>
    <w:rsid w:val="0032358A"/>
    <w:rsid w:val="0032385C"/>
    <w:rsid w:val="00323F0D"/>
    <w:rsid w:val="003246B7"/>
    <w:rsid w:val="003246F2"/>
    <w:rsid w:val="00324915"/>
    <w:rsid w:val="00324D08"/>
    <w:rsid w:val="00324D85"/>
    <w:rsid w:val="00324EC6"/>
    <w:rsid w:val="00326534"/>
    <w:rsid w:val="00327A49"/>
    <w:rsid w:val="00327F28"/>
    <w:rsid w:val="00330035"/>
    <w:rsid w:val="0033016E"/>
    <w:rsid w:val="00331285"/>
    <w:rsid w:val="003328C3"/>
    <w:rsid w:val="003330C9"/>
    <w:rsid w:val="00333154"/>
    <w:rsid w:val="0033630B"/>
    <w:rsid w:val="00336489"/>
    <w:rsid w:val="00336512"/>
    <w:rsid w:val="00336C9B"/>
    <w:rsid w:val="00337027"/>
    <w:rsid w:val="00337202"/>
    <w:rsid w:val="003379DF"/>
    <w:rsid w:val="00337C2F"/>
    <w:rsid w:val="00337CCE"/>
    <w:rsid w:val="003403DF"/>
    <w:rsid w:val="00340D4C"/>
    <w:rsid w:val="00340EB6"/>
    <w:rsid w:val="00341CCE"/>
    <w:rsid w:val="00342324"/>
    <w:rsid w:val="0034389C"/>
    <w:rsid w:val="00343922"/>
    <w:rsid w:val="00343A65"/>
    <w:rsid w:val="0034414C"/>
    <w:rsid w:val="003444CA"/>
    <w:rsid w:val="003444FD"/>
    <w:rsid w:val="0034481C"/>
    <w:rsid w:val="00344AC2"/>
    <w:rsid w:val="00344D2D"/>
    <w:rsid w:val="00345184"/>
    <w:rsid w:val="00345820"/>
    <w:rsid w:val="00345CB7"/>
    <w:rsid w:val="00345D84"/>
    <w:rsid w:val="003470F0"/>
    <w:rsid w:val="00347ABB"/>
    <w:rsid w:val="00357271"/>
    <w:rsid w:val="003575F7"/>
    <w:rsid w:val="00357A02"/>
    <w:rsid w:val="003604FA"/>
    <w:rsid w:val="00360D9A"/>
    <w:rsid w:val="0036111D"/>
    <w:rsid w:val="003613B6"/>
    <w:rsid w:val="0036231F"/>
    <w:rsid w:val="003624A8"/>
    <w:rsid w:val="00362687"/>
    <w:rsid w:val="00363543"/>
    <w:rsid w:val="00363727"/>
    <w:rsid w:val="00363802"/>
    <w:rsid w:val="00363F0C"/>
    <w:rsid w:val="00364A6D"/>
    <w:rsid w:val="0036524E"/>
    <w:rsid w:val="00365486"/>
    <w:rsid w:val="00366631"/>
    <w:rsid w:val="00366AC7"/>
    <w:rsid w:val="00366B00"/>
    <w:rsid w:val="00366C96"/>
    <w:rsid w:val="00367899"/>
    <w:rsid w:val="003678B2"/>
    <w:rsid w:val="003700E6"/>
    <w:rsid w:val="00370266"/>
    <w:rsid w:val="00370995"/>
    <w:rsid w:val="00370AEE"/>
    <w:rsid w:val="00371DF4"/>
    <w:rsid w:val="00372082"/>
    <w:rsid w:val="00372510"/>
    <w:rsid w:val="0037323F"/>
    <w:rsid w:val="00373D69"/>
    <w:rsid w:val="00374608"/>
    <w:rsid w:val="003747FA"/>
    <w:rsid w:val="00374D2C"/>
    <w:rsid w:val="00375009"/>
    <w:rsid w:val="00375655"/>
    <w:rsid w:val="00376695"/>
    <w:rsid w:val="00377635"/>
    <w:rsid w:val="00377F32"/>
    <w:rsid w:val="003806A4"/>
    <w:rsid w:val="0038094F"/>
    <w:rsid w:val="003815A9"/>
    <w:rsid w:val="003819DD"/>
    <w:rsid w:val="003820E0"/>
    <w:rsid w:val="00382D91"/>
    <w:rsid w:val="00382EFA"/>
    <w:rsid w:val="003830EF"/>
    <w:rsid w:val="0038357C"/>
    <w:rsid w:val="00383A18"/>
    <w:rsid w:val="00383CE1"/>
    <w:rsid w:val="003844FB"/>
    <w:rsid w:val="0038571E"/>
    <w:rsid w:val="0038633D"/>
    <w:rsid w:val="0038656F"/>
    <w:rsid w:val="00386A6E"/>
    <w:rsid w:val="00386D4A"/>
    <w:rsid w:val="00387A21"/>
    <w:rsid w:val="00387ADD"/>
    <w:rsid w:val="00390913"/>
    <w:rsid w:val="0039149B"/>
    <w:rsid w:val="00391DB1"/>
    <w:rsid w:val="00392147"/>
    <w:rsid w:val="00394715"/>
    <w:rsid w:val="0039496D"/>
    <w:rsid w:val="00394D98"/>
    <w:rsid w:val="003960F9"/>
    <w:rsid w:val="00396AA6"/>
    <w:rsid w:val="00397504"/>
    <w:rsid w:val="0039769A"/>
    <w:rsid w:val="003A1093"/>
    <w:rsid w:val="003A13E3"/>
    <w:rsid w:val="003A198B"/>
    <w:rsid w:val="003A22D2"/>
    <w:rsid w:val="003A2B15"/>
    <w:rsid w:val="003A2C3C"/>
    <w:rsid w:val="003A3030"/>
    <w:rsid w:val="003A4BE6"/>
    <w:rsid w:val="003A5B82"/>
    <w:rsid w:val="003A5FD6"/>
    <w:rsid w:val="003A6013"/>
    <w:rsid w:val="003A6A43"/>
    <w:rsid w:val="003A70F2"/>
    <w:rsid w:val="003A787D"/>
    <w:rsid w:val="003A7A2C"/>
    <w:rsid w:val="003A7B7B"/>
    <w:rsid w:val="003A7D6F"/>
    <w:rsid w:val="003A7D8B"/>
    <w:rsid w:val="003A7F5A"/>
    <w:rsid w:val="003B112C"/>
    <w:rsid w:val="003B1777"/>
    <w:rsid w:val="003B183A"/>
    <w:rsid w:val="003B22C8"/>
    <w:rsid w:val="003B244F"/>
    <w:rsid w:val="003B2D64"/>
    <w:rsid w:val="003B2F3A"/>
    <w:rsid w:val="003B3192"/>
    <w:rsid w:val="003B32BF"/>
    <w:rsid w:val="003B32DA"/>
    <w:rsid w:val="003B334E"/>
    <w:rsid w:val="003B3772"/>
    <w:rsid w:val="003B3EC8"/>
    <w:rsid w:val="003B4181"/>
    <w:rsid w:val="003B420E"/>
    <w:rsid w:val="003B44F3"/>
    <w:rsid w:val="003B4F7D"/>
    <w:rsid w:val="003B5426"/>
    <w:rsid w:val="003B5D24"/>
    <w:rsid w:val="003B68F3"/>
    <w:rsid w:val="003B7193"/>
    <w:rsid w:val="003C07CC"/>
    <w:rsid w:val="003C1934"/>
    <w:rsid w:val="003C19B3"/>
    <w:rsid w:val="003C25C7"/>
    <w:rsid w:val="003C2E68"/>
    <w:rsid w:val="003C4A5D"/>
    <w:rsid w:val="003C4BDD"/>
    <w:rsid w:val="003C4C75"/>
    <w:rsid w:val="003C4CE5"/>
    <w:rsid w:val="003C54FA"/>
    <w:rsid w:val="003C60F6"/>
    <w:rsid w:val="003C6165"/>
    <w:rsid w:val="003C7FCF"/>
    <w:rsid w:val="003D0F22"/>
    <w:rsid w:val="003D18B2"/>
    <w:rsid w:val="003D1E90"/>
    <w:rsid w:val="003D35BE"/>
    <w:rsid w:val="003D35C1"/>
    <w:rsid w:val="003D51D2"/>
    <w:rsid w:val="003D6C1C"/>
    <w:rsid w:val="003E272D"/>
    <w:rsid w:val="003E2856"/>
    <w:rsid w:val="003E2883"/>
    <w:rsid w:val="003E3785"/>
    <w:rsid w:val="003E3B13"/>
    <w:rsid w:val="003E4E86"/>
    <w:rsid w:val="003E6104"/>
    <w:rsid w:val="003E61B4"/>
    <w:rsid w:val="003E6FBA"/>
    <w:rsid w:val="003E7518"/>
    <w:rsid w:val="003F01BC"/>
    <w:rsid w:val="003F1522"/>
    <w:rsid w:val="003F1B16"/>
    <w:rsid w:val="003F1C19"/>
    <w:rsid w:val="003F2207"/>
    <w:rsid w:val="003F2592"/>
    <w:rsid w:val="003F355B"/>
    <w:rsid w:val="003F5A85"/>
    <w:rsid w:val="003F6F83"/>
    <w:rsid w:val="003F7A97"/>
    <w:rsid w:val="0040017E"/>
    <w:rsid w:val="00401ABA"/>
    <w:rsid w:val="00402093"/>
    <w:rsid w:val="00403098"/>
    <w:rsid w:val="00403797"/>
    <w:rsid w:val="004039D3"/>
    <w:rsid w:val="0040416F"/>
    <w:rsid w:val="004041BE"/>
    <w:rsid w:val="00404637"/>
    <w:rsid w:val="00404A74"/>
    <w:rsid w:val="00404E3A"/>
    <w:rsid w:val="004058F9"/>
    <w:rsid w:val="00405C8D"/>
    <w:rsid w:val="00405DEB"/>
    <w:rsid w:val="00406580"/>
    <w:rsid w:val="00406ADF"/>
    <w:rsid w:val="00406B09"/>
    <w:rsid w:val="00407127"/>
    <w:rsid w:val="00407676"/>
    <w:rsid w:val="004077E5"/>
    <w:rsid w:val="00407B9F"/>
    <w:rsid w:val="00410E3E"/>
    <w:rsid w:val="00411FF4"/>
    <w:rsid w:val="0041278F"/>
    <w:rsid w:val="00412E49"/>
    <w:rsid w:val="00412F4F"/>
    <w:rsid w:val="0041390C"/>
    <w:rsid w:val="004140F7"/>
    <w:rsid w:val="00414806"/>
    <w:rsid w:val="00414BF0"/>
    <w:rsid w:val="00415933"/>
    <w:rsid w:val="004160D1"/>
    <w:rsid w:val="00416193"/>
    <w:rsid w:val="004177DF"/>
    <w:rsid w:val="00417BBA"/>
    <w:rsid w:val="00420BC1"/>
    <w:rsid w:val="00420D79"/>
    <w:rsid w:val="00421A9A"/>
    <w:rsid w:val="00422645"/>
    <w:rsid w:val="0042335A"/>
    <w:rsid w:val="004233D4"/>
    <w:rsid w:val="00423E3C"/>
    <w:rsid w:val="004253EF"/>
    <w:rsid w:val="004257AA"/>
    <w:rsid w:val="004257F1"/>
    <w:rsid w:val="00425FFC"/>
    <w:rsid w:val="0042747F"/>
    <w:rsid w:val="0042767E"/>
    <w:rsid w:val="00427A7B"/>
    <w:rsid w:val="00430B09"/>
    <w:rsid w:val="00431C1B"/>
    <w:rsid w:val="00432D4C"/>
    <w:rsid w:val="00433264"/>
    <w:rsid w:val="00433538"/>
    <w:rsid w:val="00434079"/>
    <w:rsid w:val="0043478A"/>
    <w:rsid w:val="00434CE0"/>
    <w:rsid w:val="00435152"/>
    <w:rsid w:val="00435788"/>
    <w:rsid w:val="00436317"/>
    <w:rsid w:val="004368EF"/>
    <w:rsid w:val="00436F68"/>
    <w:rsid w:val="00437C7A"/>
    <w:rsid w:val="00437C99"/>
    <w:rsid w:val="00437EA1"/>
    <w:rsid w:val="00440521"/>
    <w:rsid w:val="00441172"/>
    <w:rsid w:val="0044189E"/>
    <w:rsid w:val="00441B10"/>
    <w:rsid w:val="004423D7"/>
    <w:rsid w:val="00443DB1"/>
    <w:rsid w:val="004441C4"/>
    <w:rsid w:val="004442E8"/>
    <w:rsid w:val="00444571"/>
    <w:rsid w:val="00444A0A"/>
    <w:rsid w:val="00445BBC"/>
    <w:rsid w:val="00445EFA"/>
    <w:rsid w:val="0044680F"/>
    <w:rsid w:val="0044766C"/>
    <w:rsid w:val="00450C27"/>
    <w:rsid w:val="00451CF0"/>
    <w:rsid w:val="00452702"/>
    <w:rsid w:val="00452D1E"/>
    <w:rsid w:val="004537CB"/>
    <w:rsid w:val="00454403"/>
    <w:rsid w:val="0045441A"/>
    <w:rsid w:val="00455407"/>
    <w:rsid w:val="004559C0"/>
    <w:rsid w:val="00455B82"/>
    <w:rsid w:val="00455CC5"/>
    <w:rsid w:val="00456B7B"/>
    <w:rsid w:val="0045707A"/>
    <w:rsid w:val="00457396"/>
    <w:rsid w:val="00457866"/>
    <w:rsid w:val="00461B98"/>
    <w:rsid w:val="00462FA8"/>
    <w:rsid w:val="00462FDE"/>
    <w:rsid w:val="00463834"/>
    <w:rsid w:val="00465581"/>
    <w:rsid w:val="00465E60"/>
    <w:rsid w:val="0046661A"/>
    <w:rsid w:val="00466944"/>
    <w:rsid w:val="004669C4"/>
    <w:rsid w:val="00466D0F"/>
    <w:rsid w:val="0046794A"/>
    <w:rsid w:val="004710A4"/>
    <w:rsid w:val="004717E6"/>
    <w:rsid w:val="004719C5"/>
    <w:rsid w:val="004725D3"/>
    <w:rsid w:val="00472616"/>
    <w:rsid w:val="0047269B"/>
    <w:rsid w:val="004735B4"/>
    <w:rsid w:val="00473731"/>
    <w:rsid w:val="00473DD4"/>
    <w:rsid w:val="00474B6F"/>
    <w:rsid w:val="00474EEB"/>
    <w:rsid w:val="00474F52"/>
    <w:rsid w:val="004750EB"/>
    <w:rsid w:val="00477179"/>
    <w:rsid w:val="004774C3"/>
    <w:rsid w:val="004801F7"/>
    <w:rsid w:val="004802F5"/>
    <w:rsid w:val="00480527"/>
    <w:rsid w:val="0048175D"/>
    <w:rsid w:val="00481AAB"/>
    <w:rsid w:val="00481CAF"/>
    <w:rsid w:val="004821A8"/>
    <w:rsid w:val="00484B91"/>
    <w:rsid w:val="00485287"/>
    <w:rsid w:val="00486660"/>
    <w:rsid w:val="0048697F"/>
    <w:rsid w:val="004872B9"/>
    <w:rsid w:val="00487899"/>
    <w:rsid w:val="00487AD0"/>
    <w:rsid w:val="004901A0"/>
    <w:rsid w:val="00490A62"/>
    <w:rsid w:val="00490B3E"/>
    <w:rsid w:val="00490FD2"/>
    <w:rsid w:val="004915BC"/>
    <w:rsid w:val="00491D2C"/>
    <w:rsid w:val="004924C5"/>
    <w:rsid w:val="00492CB5"/>
    <w:rsid w:val="00492DDA"/>
    <w:rsid w:val="0049345B"/>
    <w:rsid w:val="004939C8"/>
    <w:rsid w:val="00493E3B"/>
    <w:rsid w:val="00494EE2"/>
    <w:rsid w:val="00495DF9"/>
    <w:rsid w:val="0049607F"/>
    <w:rsid w:val="00496091"/>
    <w:rsid w:val="00496F91"/>
    <w:rsid w:val="004979ED"/>
    <w:rsid w:val="004A008A"/>
    <w:rsid w:val="004A09EF"/>
    <w:rsid w:val="004A0B8A"/>
    <w:rsid w:val="004A22CB"/>
    <w:rsid w:val="004A243C"/>
    <w:rsid w:val="004A3408"/>
    <w:rsid w:val="004A35DF"/>
    <w:rsid w:val="004A3B81"/>
    <w:rsid w:val="004A5DFB"/>
    <w:rsid w:val="004A7033"/>
    <w:rsid w:val="004A7B30"/>
    <w:rsid w:val="004B165C"/>
    <w:rsid w:val="004B1716"/>
    <w:rsid w:val="004B1E82"/>
    <w:rsid w:val="004B3D43"/>
    <w:rsid w:val="004B434A"/>
    <w:rsid w:val="004B46C1"/>
    <w:rsid w:val="004B4C30"/>
    <w:rsid w:val="004B5AC2"/>
    <w:rsid w:val="004B6B75"/>
    <w:rsid w:val="004B74E7"/>
    <w:rsid w:val="004C01D1"/>
    <w:rsid w:val="004C107B"/>
    <w:rsid w:val="004C2563"/>
    <w:rsid w:val="004C318C"/>
    <w:rsid w:val="004C3341"/>
    <w:rsid w:val="004C36DC"/>
    <w:rsid w:val="004C3A79"/>
    <w:rsid w:val="004C3FC3"/>
    <w:rsid w:val="004C4F2B"/>
    <w:rsid w:val="004C530A"/>
    <w:rsid w:val="004C5474"/>
    <w:rsid w:val="004C570D"/>
    <w:rsid w:val="004C576D"/>
    <w:rsid w:val="004C5F9E"/>
    <w:rsid w:val="004C6B36"/>
    <w:rsid w:val="004C6E87"/>
    <w:rsid w:val="004C78E1"/>
    <w:rsid w:val="004D0EBD"/>
    <w:rsid w:val="004D15F3"/>
    <w:rsid w:val="004D1FC8"/>
    <w:rsid w:val="004D26D6"/>
    <w:rsid w:val="004D3D62"/>
    <w:rsid w:val="004D4715"/>
    <w:rsid w:val="004D4AC6"/>
    <w:rsid w:val="004D67C7"/>
    <w:rsid w:val="004D728C"/>
    <w:rsid w:val="004D7327"/>
    <w:rsid w:val="004D738B"/>
    <w:rsid w:val="004D7F48"/>
    <w:rsid w:val="004E01EC"/>
    <w:rsid w:val="004E05B5"/>
    <w:rsid w:val="004E0A05"/>
    <w:rsid w:val="004E3386"/>
    <w:rsid w:val="004E4344"/>
    <w:rsid w:val="004E5A00"/>
    <w:rsid w:val="004E60C7"/>
    <w:rsid w:val="004E6EBD"/>
    <w:rsid w:val="004E7534"/>
    <w:rsid w:val="004E7E1A"/>
    <w:rsid w:val="004F0145"/>
    <w:rsid w:val="004F0BD5"/>
    <w:rsid w:val="004F0F39"/>
    <w:rsid w:val="004F161C"/>
    <w:rsid w:val="004F19BB"/>
    <w:rsid w:val="004F2BA6"/>
    <w:rsid w:val="004F3559"/>
    <w:rsid w:val="004F3AFF"/>
    <w:rsid w:val="004F3C2B"/>
    <w:rsid w:val="004F3C2E"/>
    <w:rsid w:val="004F410F"/>
    <w:rsid w:val="004F426E"/>
    <w:rsid w:val="004F438C"/>
    <w:rsid w:val="004F5567"/>
    <w:rsid w:val="004F57D5"/>
    <w:rsid w:val="004F7DE8"/>
    <w:rsid w:val="005000C2"/>
    <w:rsid w:val="00500833"/>
    <w:rsid w:val="0050163C"/>
    <w:rsid w:val="00501BAE"/>
    <w:rsid w:val="00501ED2"/>
    <w:rsid w:val="00502FA3"/>
    <w:rsid w:val="0050359E"/>
    <w:rsid w:val="00503E03"/>
    <w:rsid w:val="00504027"/>
    <w:rsid w:val="00504A4B"/>
    <w:rsid w:val="00506B8C"/>
    <w:rsid w:val="0051143A"/>
    <w:rsid w:val="00511675"/>
    <w:rsid w:val="00513143"/>
    <w:rsid w:val="00514E20"/>
    <w:rsid w:val="00515220"/>
    <w:rsid w:val="00515999"/>
    <w:rsid w:val="00515CB1"/>
    <w:rsid w:val="00516051"/>
    <w:rsid w:val="0051653D"/>
    <w:rsid w:val="00520B67"/>
    <w:rsid w:val="00520C96"/>
    <w:rsid w:val="00521002"/>
    <w:rsid w:val="00521078"/>
    <w:rsid w:val="00521320"/>
    <w:rsid w:val="0052186C"/>
    <w:rsid w:val="00522629"/>
    <w:rsid w:val="00523B1B"/>
    <w:rsid w:val="00523E21"/>
    <w:rsid w:val="00524531"/>
    <w:rsid w:val="005247AB"/>
    <w:rsid w:val="0052536B"/>
    <w:rsid w:val="00525A56"/>
    <w:rsid w:val="005260D2"/>
    <w:rsid w:val="0052652E"/>
    <w:rsid w:val="00527D4B"/>
    <w:rsid w:val="0053047F"/>
    <w:rsid w:val="005305A0"/>
    <w:rsid w:val="00530F32"/>
    <w:rsid w:val="005322A9"/>
    <w:rsid w:val="005323E3"/>
    <w:rsid w:val="005324C3"/>
    <w:rsid w:val="00532C40"/>
    <w:rsid w:val="005370D9"/>
    <w:rsid w:val="005407BF"/>
    <w:rsid w:val="00541D07"/>
    <w:rsid w:val="0054293C"/>
    <w:rsid w:val="00543088"/>
    <w:rsid w:val="00543767"/>
    <w:rsid w:val="0054400D"/>
    <w:rsid w:val="00544469"/>
    <w:rsid w:val="005445AB"/>
    <w:rsid w:val="00544BAE"/>
    <w:rsid w:val="00544C4A"/>
    <w:rsid w:val="00544EA0"/>
    <w:rsid w:val="005460BB"/>
    <w:rsid w:val="005467A7"/>
    <w:rsid w:val="00546AF3"/>
    <w:rsid w:val="00547930"/>
    <w:rsid w:val="00547D9A"/>
    <w:rsid w:val="005511EF"/>
    <w:rsid w:val="0055164A"/>
    <w:rsid w:val="0055251D"/>
    <w:rsid w:val="00552D3D"/>
    <w:rsid w:val="005543B5"/>
    <w:rsid w:val="00554486"/>
    <w:rsid w:val="0055480C"/>
    <w:rsid w:val="0055634B"/>
    <w:rsid w:val="00556D7C"/>
    <w:rsid w:val="00556E7B"/>
    <w:rsid w:val="00557D73"/>
    <w:rsid w:val="005613CF"/>
    <w:rsid w:val="005616F8"/>
    <w:rsid w:val="00561873"/>
    <w:rsid w:val="005619AF"/>
    <w:rsid w:val="00562745"/>
    <w:rsid w:val="00563E06"/>
    <w:rsid w:val="00564945"/>
    <w:rsid w:val="0056586D"/>
    <w:rsid w:val="00565ADE"/>
    <w:rsid w:val="00566E9F"/>
    <w:rsid w:val="00567115"/>
    <w:rsid w:val="005673E9"/>
    <w:rsid w:val="0056768C"/>
    <w:rsid w:val="00567C77"/>
    <w:rsid w:val="0057006A"/>
    <w:rsid w:val="0057423B"/>
    <w:rsid w:val="0057454E"/>
    <w:rsid w:val="005746BF"/>
    <w:rsid w:val="00575E8C"/>
    <w:rsid w:val="005760A9"/>
    <w:rsid w:val="00576BC5"/>
    <w:rsid w:val="00576C9E"/>
    <w:rsid w:val="00581194"/>
    <w:rsid w:val="005818C3"/>
    <w:rsid w:val="00581E1C"/>
    <w:rsid w:val="005849A1"/>
    <w:rsid w:val="00585583"/>
    <w:rsid w:val="00586A87"/>
    <w:rsid w:val="005907A0"/>
    <w:rsid w:val="0059088A"/>
    <w:rsid w:val="0059205B"/>
    <w:rsid w:val="00592196"/>
    <w:rsid w:val="00592612"/>
    <w:rsid w:val="00592BDB"/>
    <w:rsid w:val="00593A09"/>
    <w:rsid w:val="0059423A"/>
    <w:rsid w:val="0059471F"/>
    <w:rsid w:val="00594FE7"/>
    <w:rsid w:val="00595CA0"/>
    <w:rsid w:val="00595FEA"/>
    <w:rsid w:val="005A1057"/>
    <w:rsid w:val="005A1774"/>
    <w:rsid w:val="005A1DF2"/>
    <w:rsid w:val="005A219A"/>
    <w:rsid w:val="005A2EF4"/>
    <w:rsid w:val="005A400D"/>
    <w:rsid w:val="005A5051"/>
    <w:rsid w:val="005A54FB"/>
    <w:rsid w:val="005A59E8"/>
    <w:rsid w:val="005A5BF0"/>
    <w:rsid w:val="005A6135"/>
    <w:rsid w:val="005A7126"/>
    <w:rsid w:val="005A7744"/>
    <w:rsid w:val="005A7CDD"/>
    <w:rsid w:val="005B05BD"/>
    <w:rsid w:val="005B08E0"/>
    <w:rsid w:val="005B0C96"/>
    <w:rsid w:val="005B1525"/>
    <w:rsid w:val="005B1959"/>
    <w:rsid w:val="005B2683"/>
    <w:rsid w:val="005B359A"/>
    <w:rsid w:val="005B3756"/>
    <w:rsid w:val="005B3A64"/>
    <w:rsid w:val="005B4EC1"/>
    <w:rsid w:val="005B70F3"/>
    <w:rsid w:val="005C0DAB"/>
    <w:rsid w:val="005C1099"/>
    <w:rsid w:val="005C14B0"/>
    <w:rsid w:val="005C156F"/>
    <w:rsid w:val="005C2A00"/>
    <w:rsid w:val="005C2F17"/>
    <w:rsid w:val="005C309F"/>
    <w:rsid w:val="005C3D79"/>
    <w:rsid w:val="005C3DD2"/>
    <w:rsid w:val="005C4283"/>
    <w:rsid w:val="005C458C"/>
    <w:rsid w:val="005C51A4"/>
    <w:rsid w:val="005C53F8"/>
    <w:rsid w:val="005C6279"/>
    <w:rsid w:val="005C6576"/>
    <w:rsid w:val="005C74D3"/>
    <w:rsid w:val="005C77FC"/>
    <w:rsid w:val="005D053C"/>
    <w:rsid w:val="005D1547"/>
    <w:rsid w:val="005D2502"/>
    <w:rsid w:val="005D2847"/>
    <w:rsid w:val="005D2F78"/>
    <w:rsid w:val="005D314F"/>
    <w:rsid w:val="005D3854"/>
    <w:rsid w:val="005D395B"/>
    <w:rsid w:val="005D437C"/>
    <w:rsid w:val="005D4A8D"/>
    <w:rsid w:val="005D4D37"/>
    <w:rsid w:val="005D5023"/>
    <w:rsid w:val="005D511A"/>
    <w:rsid w:val="005D60D6"/>
    <w:rsid w:val="005D73CD"/>
    <w:rsid w:val="005D79C1"/>
    <w:rsid w:val="005D7B0C"/>
    <w:rsid w:val="005E0636"/>
    <w:rsid w:val="005E15E1"/>
    <w:rsid w:val="005E3254"/>
    <w:rsid w:val="005E399A"/>
    <w:rsid w:val="005E51B6"/>
    <w:rsid w:val="005E54A4"/>
    <w:rsid w:val="005E5E00"/>
    <w:rsid w:val="005E60E0"/>
    <w:rsid w:val="005E64BF"/>
    <w:rsid w:val="005E6603"/>
    <w:rsid w:val="005E665F"/>
    <w:rsid w:val="005E6FA3"/>
    <w:rsid w:val="005F08C8"/>
    <w:rsid w:val="005F0FDC"/>
    <w:rsid w:val="005F11E8"/>
    <w:rsid w:val="005F2389"/>
    <w:rsid w:val="005F33CE"/>
    <w:rsid w:val="005F33F6"/>
    <w:rsid w:val="005F3B40"/>
    <w:rsid w:val="005F3B46"/>
    <w:rsid w:val="005F57A7"/>
    <w:rsid w:val="005F6DB4"/>
    <w:rsid w:val="005F74C5"/>
    <w:rsid w:val="00600031"/>
    <w:rsid w:val="006004D3"/>
    <w:rsid w:val="00600936"/>
    <w:rsid w:val="00600D0F"/>
    <w:rsid w:val="0060152D"/>
    <w:rsid w:val="0060247C"/>
    <w:rsid w:val="006025C1"/>
    <w:rsid w:val="006031E7"/>
    <w:rsid w:val="00603503"/>
    <w:rsid w:val="006035DB"/>
    <w:rsid w:val="00603762"/>
    <w:rsid w:val="00603F4B"/>
    <w:rsid w:val="00603F71"/>
    <w:rsid w:val="00604E27"/>
    <w:rsid w:val="00606876"/>
    <w:rsid w:val="00606AFF"/>
    <w:rsid w:val="00606EF9"/>
    <w:rsid w:val="0060753B"/>
    <w:rsid w:val="00607854"/>
    <w:rsid w:val="00607E14"/>
    <w:rsid w:val="006100B2"/>
    <w:rsid w:val="00610974"/>
    <w:rsid w:val="00611330"/>
    <w:rsid w:val="00612016"/>
    <w:rsid w:val="006121B5"/>
    <w:rsid w:val="006121C3"/>
    <w:rsid w:val="006140F9"/>
    <w:rsid w:val="0061428C"/>
    <w:rsid w:val="0061455A"/>
    <w:rsid w:val="0061581E"/>
    <w:rsid w:val="00616F8B"/>
    <w:rsid w:val="00617245"/>
    <w:rsid w:val="00617B11"/>
    <w:rsid w:val="0062050F"/>
    <w:rsid w:val="0062105F"/>
    <w:rsid w:val="00621185"/>
    <w:rsid w:val="0062223C"/>
    <w:rsid w:val="00622AEB"/>
    <w:rsid w:val="00622D55"/>
    <w:rsid w:val="006230DE"/>
    <w:rsid w:val="00624692"/>
    <w:rsid w:val="00624E63"/>
    <w:rsid w:val="00627300"/>
    <w:rsid w:val="0063076B"/>
    <w:rsid w:val="006307C7"/>
    <w:rsid w:val="00631C73"/>
    <w:rsid w:val="00632087"/>
    <w:rsid w:val="006332F0"/>
    <w:rsid w:val="006338CB"/>
    <w:rsid w:val="00634DC9"/>
    <w:rsid w:val="00635841"/>
    <w:rsid w:val="0063594D"/>
    <w:rsid w:val="00635A35"/>
    <w:rsid w:val="00635E8F"/>
    <w:rsid w:val="00636314"/>
    <w:rsid w:val="00636708"/>
    <w:rsid w:val="00636FC5"/>
    <w:rsid w:val="00637C1E"/>
    <w:rsid w:val="0064049D"/>
    <w:rsid w:val="00640EED"/>
    <w:rsid w:val="0064164D"/>
    <w:rsid w:val="00645708"/>
    <w:rsid w:val="0064594E"/>
    <w:rsid w:val="00646110"/>
    <w:rsid w:val="0064620A"/>
    <w:rsid w:val="00647405"/>
    <w:rsid w:val="0064762D"/>
    <w:rsid w:val="00647A35"/>
    <w:rsid w:val="00650E15"/>
    <w:rsid w:val="00651D15"/>
    <w:rsid w:val="00652987"/>
    <w:rsid w:val="00652A28"/>
    <w:rsid w:val="00654333"/>
    <w:rsid w:val="00654E28"/>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2E4C"/>
    <w:rsid w:val="00662EFB"/>
    <w:rsid w:val="0066310E"/>
    <w:rsid w:val="006638A7"/>
    <w:rsid w:val="006653C5"/>
    <w:rsid w:val="0066546A"/>
    <w:rsid w:val="00666405"/>
    <w:rsid w:val="00666966"/>
    <w:rsid w:val="00666A11"/>
    <w:rsid w:val="00666F0D"/>
    <w:rsid w:val="00667C5F"/>
    <w:rsid w:val="00667F67"/>
    <w:rsid w:val="006700E8"/>
    <w:rsid w:val="006704A6"/>
    <w:rsid w:val="006715E9"/>
    <w:rsid w:val="00671816"/>
    <w:rsid w:val="006718CF"/>
    <w:rsid w:val="0067251C"/>
    <w:rsid w:val="00672C4D"/>
    <w:rsid w:val="006731B1"/>
    <w:rsid w:val="00673224"/>
    <w:rsid w:val="006737AC"/>
    <w:rsid w:val="006739D9"/>
    <w:rsid w:val="00673C3B"/>
    <w:rsid w:val="006747DB"/>
    <w:rsid w:val="00674B01"/>
    <w:rsid w:val="00675086"/>
    <w:rsid w:val="00676363"/>
    <w:rsid w:val="00676402"/>
    <w:rsid w:val="00676CA2"/>
    <w:rsid w:val="006770D1"/>
    <w:rsid w:val="0067711F"/>
    <w:rsid w:val="0068059B"/>
    <w:rsid w:val="00680B41"/>
    <w:rsid w:val="00680C3C"/>
    <w:rsid w:val="00680FCD"/>
    <w:rsid w:val="00681407"/>
    <w:rsid w:val="00681CC4"/>
    <w:rsid w:val="00681DEB"/>
    <w:rsid w:val="006834E0"/>
    <w:rsid w:val="00684573"/>
    <w:rsid w:val="006851E6"/>
    <w:rsid w:val="0068605D"/>
    <w:rsid w:val="00686C87"/>
    <w:rsid w:val="00687BC2"/>
    <w:rsid w:val="006910BA"/>
    <w:rsid w:val="00692472"/>
    <w:rsid w:val="00693583"/>
    <w:rsid w:val="00694354"/>
    <w:rsid w:val="00694686"/>
    <w:rsid w:val="0069572A"/>
    <w:rsid w:val="006972CD"/>
    <w:rsid w:val="00697474"/>
    <w:rsid w:val="006A0DCB"/>
    <w:rsid w:val="006A14DD"/>
    <w:rsid w:val="006A2293"/>
    <w:rsid w:val="006A286E"/>
    <w:rsid w:val="006A2C0D"/>
    <w:rsid w:val="006A3273"/>
    <w:rsid w:val="006A3603"/>
    <w:rsid w:val="006A3DD3"/>
    <w:rsid w:val="006A3FC9"/>
    <w:rsid w:val="006A480C"/>
    <w:rsid w:val="006A4DEF"/>
    <w:rsid w:val="006A532B"/>
    <w:rsid w:val="006A53F3"/>
    <w:rsid w:val="006A548F"/>
    <w:rsid w:val="006A5D7E"/>
    <w:rsid w:val="006A6D82"/>
    <w:rsid w:val="006A7EE3"/>
    <w:rsid w:val="006B063D"/>
    <w:rsid w:val="006B0D53"/>
    <w:rsid w:val="006B0E5D"/>
    <w:rsid w:val="006B1100"/>
    <w:rsid w:val="006B1C12"/>
    <w:rsid w:val="006B2183"/>
    <w:rsid w:val="006B24A9"/>
    <w:rsid w:val="006B26DB"/>
    <w:rsid w:val="006B2831"/>
    <w:rsid w:val="006B2897"/>
    <w:rsid w:val="006B331B"/>
    <w:rsid w:val="006B4222"/>
    <w:rsid w:val="006B57FB"/>
    <w:rsid w:val="006C00D1"/>
    <w:rsid w:val="006C22A9"/>
    <w:rsid w:val="006C27B0"/>
    <w:rsid w:val="006C2D23"/>
    <w:rsid w:val="006C3542"/>
    <w:rsid w:val="006C361E"/>
    <w:rsid w:val="006C37C1"/>
    <w:rsid w:val="006C5666"/>
    <w:rsid w:val="006C5685"/>
    <w:rsid w:val="006C5EE7"/>
    <w:rsid w:val="006C60C2"/>
    <w:rsid w:val="006C7569"/>
    <w:rsid w:val="006C7CEF"/>
    <w:rsid w:val="006D029F"/>
    <w:rsid w:val="006D02CA"/>
    <w:rsid w:val="006D07E2"/>
    <w:rsid w:val="006D09E6"/>
    <w:rsid w:val="006D0B1D"/>
    <w:rsid w:val="006D0CEE"/>
    <w:rsid w:val="006D1561"/>
    <w:rsid w:val="006D17A5"/>
    <w:rsid w:val="006D24B4"/>
    <w:rsid w:val="006D3E25"/>
    <w:rsid w:val="006D3F16"/>
    <w:rsid w:val="006D4E63"/>
    <w:rsid w:val="006D7252"/>
    <w:rsid w:val="006D79BE"/>
    <w:rsid w:val="006D7D1F"/>
    <w:rsid w:val="006E0CE4"/>
    <w:rsid w:val="006E1B60"/>
    <w:rsid w:val="006E1B99"/>
    <w:rsid w:val="006E1DB4"/>
    <w:rsid w:val="006E2323"/>
    <w:rsid w:val="006E2961"/>
    <w:rsid w:val="006E31E7"/>
    <w:rsid w:val="006E37A5"/>
    <w:rsid w:val="006E4011"/>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4BF"/>
    <w:rsid w:val="006F27D2"/>
    <w:rsid w:val="006F2F38"/>
    <w:rsid w:val="006F31ED"/>
    <w:rsid w:val="006F33D9"/>
    <w:rsid w:val="006F3680"/>
    <w:rsid w:val="006F38F6"/>
    <w:rsid w:val="006F3C6C"/>
    <w:rsid w:val="006F4095"/>
    <w:rsid w:val="006F4375"/>
    <w:rsid w:val="006F47C7"/>
    <w:rsid w:val="006F500C"/>
    <w:rsid w:val="006F5492"/>
    <w:rsid w:val="006F563B"/>
    <w:rsid w:val="006F59B6"/>
    <w:rsid w:val="0070043D"/>
    <w:rsid w:val="007010D2"/>
    <w:rsid w:val="00702EA2"/>
    <w:rsid w:val="0070373A"/>
    <w:rsid w:val="007049F9"/>
    <w:rsid w:val="00704CEE"/>
    <w:rsid w:val="007055BC"/>
    <w:rsid w:val="0070571B"/>
    <w:rsid w:val="00705999"/>
    <w:rsid w:val="0070609E"/>
    <w:rsid w:val="007063EB"/>
    <w:rsid w:val="00706BE3"/>
    <w:rsid w:val="00706F43"/>
    <w:rsid w:val="00707B3D"/>
    <w:rsid w:val="0071010B"/>
    <w:rsid w:val="0071265A"/>
    <w:rsid w:val="00713B57"/>
    <w:rsid w:val="00713BCF"/>
    <w:rsid w:val="00713FE5"/>
    <w:rsid w:val="00714993"/>
    <w:rsid w:val="00715234"/>
    <w:rsid w:val="0071547D"/>
    <w:rsid w:val="00715491"/>
    <w:rsid w:val="00716B6A"/>
    <w:rsid w:val="00717239"/>
    <w:rsid w:val="0071782A"/>
    <w:rsid w:val="007208D9"/>
    <w:rsid w:val="00720CF6"/>
    <w:rsid w:val="00721967"/>
    <w:rsid w:val="00722347"/>
    <w:rsid w:val="0072288F"/>
    <w:rsid w:val="00722BE3"/>
    <w:rsid w:val="00722DFC"/>
    <w:rsid w:val="00724530"/>
    <w:rsid w:val="00724DD7"/>
    <w:rsid w:val="00726A07"/>
    <w:rsid w:val="00727BC9"/>
    <w:rsid w:val="00727BDE"/>
    <w:rsid w:val="007304B1"/>
    <w:rsid w:val="00730C07"/>
    <w:rsid w:val="00731240"/>
    <w:rsid w:val="007318B4"/>
    <w:rsid w:val="007331B3"/>
    <w:rsid w:val="007338F2"/>
    <w:rsid w:val="00733EB8"/>
    <w:rsid w:val="00734112"/>
    <w:rsid w:val="007344E5"/>
    <w:rsid w:val="00735885"/>
    <w:rsid w:val="00735E4D"/>
    <w:rsid w:val="0073695F"/>
    <w:rsid w:val="00736A11"/>
    <w:rsid w:val="0073738C"/>
    <w:rsid w:val="0074053C"/>
    <w:rsid w:val="00740A4E"/>
    <w:rsid w:val="00741503"/>
    <w:rsid w:val="00742A5B"/>
    <w:rsid w:val="00742BDF"/>
    <w:rsid w:val="00743959"/>
    <w:rsid w:val="007466D1"/>
    <w:rsid w:val="00746A4C"/>
    <w:rsid w:val="00747F7D"/>
    <w:rsid w:val="007501F2"/>
    <w:rsid w:val="00750C2D"/>
    <w:rsid w:val="00751675"/>
    <w:rsid w:val="00752D7F"/>
    <w:rsid w:val="0075354A"/>
    <w:rsid w:val="00753D13"/>
    <w:rsid w:val="00753ED9"/>
    <w:rsid w:val="0075433C"/>
    <w:rsid w:val="0075439E"/>
    <w:rsid w:val="007547C2"/>
    <w:rsid w:val="00754855"/>
    <w:rsid w:val="00754C4E"/>
    <w:rsid w:val="00754F8F"/>
    <w:rsid w:val="007557BC"/>
    <w:rsid w:val="00755C85"/>
    <w:rsid w:val="007562BB"/>
    <w:rsid w:val="00756EFE"/>
    <w:rsid w:val="00756F1E"/>
    <w:rsid w:val="0076066F"/>
    <w:rsid w:val="00760EC7"/>
    <w:rsid w:val="007616B3"/>
    <w:rsid w:val="00761C60"/>
    <w:rsid w:val="0076280A"/>
    <w:rsid w:val="00762847"/>
    <w:rsid w:val="00762898"/>
    <w:rsid w:val="00762F29"/>
    <w:rsid w:val="00764B0E"/>
    <w:rsid w:val="00764CB4"/>
    <w:rsid w:val="007657EF"/>
    <w:rsid w:val="0076596F"/>
    <w:rsid w:val="00766855"/>
    <w:rsid w:val="00767CDC"/>
    <w:rsid w:val="00770452"/>
    <w:rsid w:val="0077122C"/>
    <w:rsid w:val="007719D4"/>
    <w:rsid w:val="00771FAA"/>
    <w:rsid w:val="00772A9C"/>
    <w:rsid w:val="00773383"/>
    <w:rsid w:val="00773C6B"/>
    <w:rsid w:val="00775134"/>
    <w:rsid w:val="00775714"/>
    <w:rsid w:val="0077588A"/>
    <w:rsid w:val="00775E06"/>
    <w:rsid w:val="00776695"/>
    <w:rsid w:val="00776843"/>
    <w:rsid w:val="007778B9"/>
    <w:rsid w:val="00777D58"/>
    <w:rsid w:val="00777F70"/>
    <w:rsid w:val="007800B4"/>
    <w:rsid w:val="00780C35"/>
    <w:rsid w:val="00780F60"/>
    <w:rsid w:val="007812D9"/>
    <w:rsid w:val="00781775"/>
    <w:rsid w:val="00781EB1"/>
    <w:rsid w:val="0078205D"/>
    <w:rsid w:val="00782721"/>
    <w:rsid w:val="007827BC"/>
    <w:rsid w:val="0078280C"/>
    <w:rsid w:val="00783696"/>
    <w:rsid w:val="00783971"/>
    <w:rsid w:val="00786375"/>
    <w:rsid w:val="007868AC"/>
    <w:rsid w:val="00786C5D"/>
    <w:rsid w:val="007876CF"/>
    <w:rsid w:val="00787986"/>
    <w:rsid w:val="00790388"/>
    <w:rsid w:val="0079041C"/>
    <w:rsid w:val="00790775"/>
    <w:rsid w:val="007914F9"/>
    <w:rsid w:val="007918AE"/>
    <w:rsid w:val="00792609"/>
    <w:rsid w:val="00792F10"/>
    <w:rsid w:val="007931BD"/>
    <w:rsid w:val="00793FBF"/>
    <w:rsid w:val="007978A4"/>
    <w:rsid w:val="007A0AB0"/>
    <w:rsid w:val="007A151D"/>
    <w:rsid w:val="007A15B0"/>
    <w:rsid w:val="007A1780"/>
    <w:rsid w:val="007A2137"/>
    <w:rsid w:val="007A237C"/>
    <w:rsid w:val="007A248B"/>
    <w:rsid w:val="007A40FD"/>
    <w:rsid w:val="007A6E5A"/>
    <w:rsid w:val="007A7246"/>
    <w:rsid w:val="007A74F0"/>
    <w:rsid w:val="007A798D"/>
    <w:rsid w:val="007A7BC6"/>
    <w:rsid w:val="007A7EB4"/>
    <w:rsid w:val="007B0361"/>
    <w:rsid w:val="007B2033"/>
    <w:rsid w:val="007B3B50"/>
    <w:rsid w:val="007B3D19"/>
    <w:rsid w:val="007B3FF7"/>
    <w:rsid w:val="007B4319"/>
    <w:rsid w:val="007B4A87"/>
    <w:rsid w:val="007B6D82"/>
    <w:rsid w:val="007B765C"/>
    <w:rsid w:val="007B7B71"/>
    <w:rsid w:val="007C1B9A"/>
    <w:rsid w:val="007C1EE1"/>
    <w:rsid w:val="007C283A"/>
    <w:rsid w:val="007C2D7E"/>
    <w:rsid w:val="007C2F06"/>
    <w:rsid w:val="007C3373"/>
    <w:rsid w:val="007C36F9"/>
    <w:rsid w:val="007C393C"/>
    <w:rsid w:val="007C469F"/>
    <w:rsid w:val="007C4CCD"/>
    <w:rsid w:val="007C5075"/>
    <w:rsid w:val="007C52AA"/>
    <w:rsid w:val="007C5E75"/>
    <w:rsid w:val="007C727D"/>
    <w:rsid w:val="007C7740"/>
    <w:rsid w:val="007C7859"/>
    <w:rsid w:val="007C7A5C"/>
    <w:rsid w:val="007D1014"/>
    <w:rsid w:val="007D1293"/>
    <w:rsid w:val="007D288E"/>
    <w:rsid w:val="007D2C12"/>
    <w:rsid w:val="007D37F4"/>
    <w:rsid w:val="007D3C01"/>
    <w:rsid w:val="007D3C6B"/>
    <w:rsid w:val="007D40CC"/>
    <w:rsid w:val="007D467D"/>
    <w:rsid w:val="007D4CEB"/>
    <w:rsid w:val="007D519E"/>
    <w:rsid w:val="007D57D6"/>
    <w:rsid w:val="007D61A0"/>
    <w:rsid w:val="007E1845"/>
    <w:rsid w:val="007E3500"/>
    <w:rsid w:val="007E374D"/>
    <w:rsid w:val="007E4DBB"/>
    <w:rsid w:val="007E507A"/>
    <w:rsid w:val="007E59A3"/>
    <w:rsid w:val="007E62C5"/>
    <w:rsid w:val="007E7645"/>
    <w:rsid w:val="007E7C62"/>
    <w:rsid w:val="007E7E6B"/>
    <w:rsid w:val="007F2E1C"/>
    <w:rsid w:val="007F3BED"/>
    <w:rsid w:val="007F4244"/>
    <w:rsid w:val="007F4814"/>
    <w:rsid w:val="007F48C7"/>
    <w:rsid w:val="007F48F3"/>
    <w:rsid w:val="007F4F4F"/>
    <w:rsid w:val="007F564C"/>
    <w:rsid w:val="007F58AF"/>
    <w:rsid w:val="007F5ACB"/>
    <w:rsid w:val="007F60D5"/>
    <w:rsid w:val="007F6350"/>
    <w:rsid w:val="00800443"/>
    <w:rsid w:val="00800463"/>
    <w:rsid w:val="00800750"/>
    <w:rsid w:val="0080099E"/>
    <w:rsid w:val="00800AEC"/>
    <w:rsid w:val="00800C58"/>
    <w:rsid w:val="00800FE4"/>
    <w:rsid w:val="00801523"/>
    <w:rsid w:val="0080170B"/>
    <w:rsid w:val="0080179D"/>
    <w:rsid w:val="008027BB"/>
    <w:rsid w:val="00803637"/>
    <w:rsid w:val="00803F85"/>
    <w:rsid w:val="00805C0D"/>
    <w:rsid w:val="00806F6A"/>
    <w:rsid w:val="00807260"/>
    <w:rsid w:val="008076CB"/>
    <w:rsid w:val="008079E3"/>
    <w:rsid w:val="008079EB"/>
    <w:rsid w:val="00807BFB"/>
    <w:rsid w:val="00807F00"/>
    <w:rsid w:val="00807F16"/>
    <w:rsid w:val="0081086A"/>
    <w:rsid w:val="008109FA"/>
    <w:rsid w:val="00811031"/>
    <w:rsid w:val="0081225F"/>
    <w:rsid w:val="00812EE0"/>
    <w:rsid w:val="00813595"/>
    <w:rsid w:val="008139E0"/>
    <w:rsid w:val="00813C88"/>
    <w:rsid w:val="00813E4E"/>
    <w:rsid w:val="00814149"/>
    <w:rsid w:val="00815677"/>
    <w:rsid w:val="008161BA"/>
    <w:rsid w:val="008177B1"/>
    <w:rsid w:val="008179B4"/>
    <w:rsid w:val="00820334"/>
    <w:rsid w:val="008203A7"/>
    <w:rsid w:val="0082062F"/>
    <w:rsid w:val="00820ED5"/>
    <w:rsid w:val="00821374"/>
    <w:rsid w:val="008219DD"/>
    <w:rsid w:val="008229B0"/>
    <w:rsid w:val="00822CEE"/>
    <w:rsid w:val="00823004"/>
    <w:rsid w:val="00823829"/>
    <w:rsid w:val="00823B61"/>
    <w:rsid w:val="00824272"/>
    <w:rsid w:val="00824AE4"/>
    <w:rsid w:val="00826550"/>
    <w:rsid w:val="008273D3"/>
    <w:rsid w:val="0082750D"/>
    <w:rsid w:val="008275B5"/>
    <w:rsid w:val="00827C27"/>
    <w:rsid w:val="00830F46"/>
    <w:rsid w:val="00831F4A"/>
    <w:rsid w:val="00833ADE"/>
    <w:rsid w:val="0083423F"/>
    <w:rsid w:val="008345A8"/>
    <w:rsid w:val="00834FA2"/>
    <w:rsid w:val="00835283"/>
    <w:rsid w:val="008357B6"/>
    <w:rsid w:val="00835F79"/>
    <w:rsid w:val="00837D0A"/>
    <w:rsid w:val="00840987"/>
    <w:rsid w:val="00840D58"/>
    <w:rsid w:val="00841116"/>
    <w:rsid w:val="00842A2B"/>
    <w:rsid w:val="008447DE"/>
    <w:rsid w:val="00844C81"/>
    <w:rsid w:val="008453A2"/>
    <w:rsid w:val="0084547C"/>
    <w:rsid w:val="0084575D"/>
    <w:rsid w:val="008459CC"/>
    <w:rsid w:val="00845DA9"/>
    <w:rsid w:val="00847579"/>
    <w:rsid w:val="008503C8"/>
    <w:rsid w:val="00851442"/>
    <w:rsid w:val="00851F81"/>
    <w:rsid w:val="008537B0"/>
    <w:rsid w:val="00853830"/>
    <w:rsid w:val="008547D1"/>
    <w:rsid w:val="00854CF1"/>
    <w:rsid w:val="00854F70"/>
    <w:rsid w:val="008554FA"/>
    <w:rsid w:val="00855743"/>
    <w:rsid w:val="0085597E"/>
    <w:rsid w:val="00855BB2"/>
    <w:rsid w:val="00856DA9"/>
    <w:rsid w:val="00857253"/>
    <w:rsid w:val="008573F8"/>
    <w:rsid w:val="008575DE"/>
    <w:rsid w:val="00857DC5"/>
    <w:rsid w:val="0086002E"/>
    <w:rsid w:val="00860A37"/>
    <w:rsid w:val="00860DE3"/>
    <w:rsid w:val="008611FA"/>
    <w:rsid w:val="0086121B"/>
    <w:rsid w:val="00862168"/>
    <w:rsid w:val="00863C3D"/>
    <w:rsid w:val="0086461C"/>
    <w:rsid w:val="00864921"/>
    <w:rsid w:val="0086563E"/>
    <w:rsid w:val="00865E19"/>
    <w:rsid w:val="00865FE6"/>
    <w:rsid w:val="00870023"/>
    <w:rsid w:val="00871B88"/>
    <w:rsid w:val="00872370"/>
    <w:rsid w:val="008733B8"/>
    <w:rsid w:val="00873761"/>
    <w:rsid w:val="008740D2"/>
    <w:rsid w:val="00874791"/>
    <w:rsid w:val="00874B63"/>
    <w:rsid w:val="00874D71"/>
    <w:rsid w:val="00875146"/>
    <w:rsid w:val="00875508"/>
    <w:rsid w:val="008762C7"/>
    <w:rsid w:val="00876373"/>
    <w:rsid w:val="00876A62"/>
    <w:rsid w:val="00876EF3"/>
    <w:rsid w:val="0087730B"/>
    <w:rsid w:val="00877B40"/>
    <w:rsid w:val="0088011C"/>
    <w:rsid w:val="008801D5"/>
    <w:rsid w:val="0088075E"/>
    <w:rsid w:val="00880E6F"/>
    <w:rsid w:val="00881963"/>
    <w:rsid w:val="00881E40"/>
    <w:rsid w:val="00882180"/>
    <w:rsid w:val="008827E8"/>
    <w:rsid w:val="00883538"/>
    <w:rsid w:val="00884784"/>
    <w:rsid w:val="00885CFF"/>
    <w:rsid w:val="00885F5B"/>
    <w:rsid w:val="00886DAD"/>
    <w:rsid w:val="00886F7E"/>
    <w:rsid w:val="008903ED"/>
    <w:rsid w:val="008904A2"/>
    <w:rsid w:val="00891233"/>
    <w:rsid w:val="0089235E"/>
    <w:rsid w:val="0089303D"/>
    <w:rsid w:val="0089317E"/>
    <w:rsid w:val="0089432D"/>
    <w:rsid w:val="00894399"/>
    <w:rsid w:val="0089448B"/>
    <w:rsid w:val="00894D49"/>
    <w:rsid w:val="00894F10"/>
    <w:rsid w:val="008951E5"/>
    <w:rsid w:val="00895286"/>
    <w:rsid w:val="008955D0"/>
    <w:rsid w:val="00895AC0"/>
    <w:rsid w:val="00896E92"/>
    <w:rsid w:val="00897823"/>
    <w:rsid w:val="00897D78"/>
    <w:rsid w:val="008A0A3D"/>
    <w:rsid w:val="008A14DF"/>
    <w:rsid w:val="008A16F9"/>
    <w:rsid w:val="008A235A"/>
    <w:rsid w:val="008A4277"/>
    <w:rsid w:val="008A42B8"/>
    <w:rsid w:val="008A4817"/>
    <w:rsid w:val="008A4E42"/>
    <w:rsid w:val="008A5D5F"/>
    <w:rsid w:val="008A64EB"/>
    <w:rsid w:val="008A690A"/>
    <w:rsid w:val="008A6C00"/>
    <w:rsid w:val="008A70AA"/>
    <w:rsid w:val="008A79C1"/>
    <w:rsid w:val="008B0C95"/>
    <w:rsid w:val="008B1848"/>
    <w:rsid w:val="008B391C"/>
    <w:rsid w:val="008B3EBA"/>
    <w:rsid w:val="008B47F0"/>
    <w:rsid w:val="008B4AE5"/>
    <w:rsid w:val="008B5C7E"/>
    <w:rsid w:val="008B65A7"/>
    <w:rsid w:val="008B7394"/>
    <w:rsid w:val="008B7BBE"/>
    <w:rsid w:val="008C0253"/>
    <w:rsid w:val="008C041B"/>
    <w:rsid w:val="008C1D30"/>
    <w:rsid w:val="008C1F0D"/>
    <w:rsid w:val="008C31FA"/>
    <w:rsid w:val="008C3470"/>
    <w:rsid w:val="008C4725"/>
    <w:rsid w:val="008C5054"/>
    <w:rsid w:val="008C5102"/>
    <w:rsid w:val="008C589B"/>
    <w:rsid w:val="008C62BC"/>
    <w:rsid w:val="008C64F7"/>
    <w:rsid w:val="008C6604"/>
    <w:rsid w:val="008C7620"/>
    <w:rsid w:val="008C7AFF"/>
    <w:rsid w:val="008D07E0"/>
    <w:rsid w:val="008D0921"/>
    <w:rsid w:val="008D1EA4"/>
    <w:rsid w:val="008D25E4"/>
    <w:rsid w:val="008D34F6"/>
    <w:rsid w:val="008D41FB"/>
    <w:rsid w:val="008D4D73"/>
    <w:rsid w:val="008D568E"/>
    <w:rsid w:val="008D6125"/>
    <w:rsid w:val="008D6ADB"/>
    <w:rsid w:val="008D6B88"/>
    <w:rsid w:val="008D7F2E"/>
    <w:rsid w:val="008E0657"/>
    <w:rsid w:val="008E0729"/>
    <w:rsid w:val="008E1265"/>
    <w:rsid w:val="008E130C"/>
    <w:rsid w:val="008E1469"/>
    <w:rsid w:val="008E14B5"/>
    <w:rsid w:val="008E245B"/>
    <w:rsid w:val="008E25AD"/>
    <w:rsid w:val="008E2D7C"/>
    <w:rsid w:val="008E3401"/>
    <w:rsid w:val="008E3940"/>
    <w:rsid w:val="008E5307"/>
    <w:rsid w:val="008E70F7"/>
    <w:rsid w:val="008E7100"/>
    <w:rsid w:val="008E7C5C"/>
    <w:rsid w:val="008F02E9"/>
    <w:rsid w:val="008F0B0B"/>
    <w:rsid w:val="008F0F7F"/>
    <w:rsid w:val="008F2523"/>
    <w:rsid w:val="008F29EB"/>
    <w:rsid w:val="008F2AC3"/>
    <w:rsid w:val="008F2D1D"/>
    <w:rsid w:val="008F3C52"/>
    <w:rsid w:val="008F421A"/>
    <w:rsid w:val="008F46A8"/>
    <w:rsid w:val="008F51B5"/>
    <w:rsid w:val="008F54A4"/>
    <w:rsid w:val="008F5556"/>
    <w:rsid w:val="008F5AF1"/>
    <w:rsid w:val="008F5C10"/>
    <w:rsid w:val="00900768"/>
    <w:rsid w:val="00900F9E"/>
    <w:rsid w:val="00901612"/>
    <w:rsid w:val="0090243D"/>
    <w:rsid w:val="00902AE2"/>
    <w:rsid w:val="00903238"/>
    <w:rsid w:val="00903661"/>
    <w:rsid w:val="00903717"/>
    <w:rsid w:val="00905ACF"/>
    <w:rsid w:val="00905FF4"/>
    <w:rsid w:val="00906C6E"/>
    <w:rsid w:val="00907564"/>
    <w:rsid w:val="009076FA"/>
    <w:rsid w:val="0091012C"/>
    <w:rsid w:val="00911840"/>
    <w:rsid w:val="00911BBC"/>
    <w:rsid w:val="00912732"/>
    <w:rsid w:val="00912856"/>
    <w:rsid w:val="00913050"/>
    <w:rsid w:val="00913650"/>
    <w:rsid w:val="00913C84"/>
    <w:rsid w:val="0091627F"/>
    <w:rsid w:val="0091649C"/>
    <w:rsid w:val="00916C37"/>
    <w:rsid w:val="00916EDF"/>
    <w:rsid w:val="0091706C"/>
    <w:rsid w:val="009209B4"/>
    <w:rsid w:val="00920B8B"/>
    <w:rsid w:val="00920D10"/>
    <w:rsid w:val="00920D8E"/>
    <w:rsid w:val="009234AC"/>
    <w:rsid w:val="00923D1C"/>
    <w:rsid w:val="009248F4"/>
    <w:rsid w:val="0093108F"/>
    <w:rsid w:val="009312CB"/>
    <w:rsid w:val="009318E1"/>
    <w:rsid w:val="009319EB"/>
    <w:rsid w:val="0093260E"/>
    <w:rsid w:val="00933323"/>
    <w:rsid w:val="00933C6A"/>
    <w:rsid w:val="00934286"/>
    <w:rsid w:val="0093463A"/>
    <w:rsid w:val="00934C7B"/>
    <w:rsid w:val="0093502D"/>
    <w:rsid w:val="00935D2D"/>
    <w:rsid w:val="009363AA"/>
    <w:rsid w:val="00937F13"/>
    <w:rsid w:val="009403C3"/>
    <w:rsid w:val="00941E1C"/>
    <w:rsid w:val="0094275D"/>
    <w:rsid w:val="0094506C"/>
    <w:rsid w:val="00945487"/>
    <w:rsid w:val="00946540"/>
    <w:rsid w:val="0094676F"/>
    <w:rsid w:val="00947D40"/>
    <w:rsid w:val="009509C2"/>
    <w:rsid w:val="00951AA6"/>
    <w:rsid w:val="00952813"/>
    <w:rsid w:val="00952835"/>
    <w:rsid w:val="00952E44"/>
    <w:rsid w:val="0095347D"/>
    <w:rsid w:val="00953BE6"/>
    <w:rsid w:val="00953C89"/>
    <w:rsid w:val="00953E83"/>
    <w:rsid w:val="009546E8"/>
    <w:rsid w:val="00955090"/>
    <w:rsid w:val="009552A0"/>
    <w:rsid w:val="0095695C"/>
    <w:rsid w:val="00960BE9"/>
    <w:rsid w:val="00961645"/>
    <w:rsid w:val="00961651"/>
    <w:rsid w:val="0096200C"/>
    <w:rsid w:val="009621E9"/>
    <w:rsid w:val="00962B14"/>
    <w:rsid w:val="00962D29"/>
    <w:rsid w:val="0096350F"/>
    <w:rsid w:val="00963A6D"/>
    <w:rsid w:val="00965791"/>
    <w:rsid w:val="00966453"/>
    <w:rsid w:val="009667C4"/>
    <w:rsid w:val="00966D20"/>
    <w:rsid w:val="0096744E"/>
    <w:rsid w:val="0096795D"/>
    <w:rsid w:val="009701FA"/>
    <w:rsid w:val="00971664"/>
    <w:rsid w:val="00971B8D"/>
    <w:rsid w:val="00972403"/>
    <w:rsid w:val="00972C41"/>
    <w:rsid w:val="00973C8D"/>
    <w:rsid w:val="00974168"/>
    <w:rsid w:val="009742B7"/>
    <w:rsid w:val="009751CB"/>
    <w:rsid w:val="00977059"/>
    <w:rsid w:val="00980186"/>
    <w:rsid w:val="00980952"/>
    <w:rsid w:val="00981C55"/>
    <w:rsid w:val="00981CBE"/>
    <w:rsid w:val="00981DF5"/>
    <w:rsid w:val="00982E27"/>
    <w:rsid w:val="0098333D"/>
    <w:rsid w:val="00983353"/>
    <w:rsid w:val="009841E5"/>
    <w:rsid w:val="0098493D"/>
    <w:rsid w:val="0098512D"/>
    <w:rsid w:val="00985341"/>
    <w:rsid w:val="00985BAC"/>
    <w:rsid w:val="00986EAC"/>
    <w:rsid w:val="00990128"/>
    <w:rsid w:val="00990177"/>
    <w:rsid w:val="009908AF"/>
    <w:rsid w:val="00991621"/>
    <w:rsid w:val="0099233B"/>
    <w:rsid w:val="0099273E"/>
    <w:rsid w:val="00994302"/>
    <w:rsid w:val="009956E6"/>
    <w:rsid w:val="00995A5D"/>
    <w:rsid w:val="0099636C"/>
    <w:rsid w:val="00996F38"/>
    <w:rsid w:val="0099779E"/>
    <w:rsid w:val="009A0191"/>
    <w:rsid w:val="009A1259"/>
    <w:rsid w:val="009A185F"/>
    <w:rsid w:val="009A1CCC"/>
    <w:rsid w:val="009A1CE2"/>
    <w:rsid w:val="009A1EA1"/>
    <w:rsid w:val="009A27AD"/>
    <w:rsid w:val="009A2CD0"/>
    <w:rsid w:val="009A320F"/>
    <w:rsid w:val="009A47CB"/>
    <w:rsid w:val="009A48C7"/>
    <w:rsid w:val="009A4CD6"/>
    <w:rsid w:val="009A62EA"/>
    <w:rsid w:val="009A65A1"/>
    <w:rsid w:val="009A6ED3"/>
    <w:rsid w:val="009A7310"/>
    <w:rsid w:val="009A7D90"/>
    <w:rsid w:val="009B078A"/>
    <w:rsid w:val="009B1B7C"/>
    <w:rsid w:val="009B1EB0"/>
    <w:rsid w:val="009B2367"/>
    <w:rsid w:val="009B2E27"/>
    <w:rsid w:val="009B2E67"/>
    <w:rsid w:val="009B3477"/>
    <w:rsid w:val="009B3D85"/>
    <w:rsid w:val="009B3E6F"/>
    <w:rsid w:val="009B4381"/>
    <w:rsid w:val="009B4583"/>
    <w:rsid w:val="009B4731"/>
    <w:rsid w:val="009B49B4"/>
    <w:rsid w:val="009B4C62"/>
    <w:rsid w:val="009B630E"/>
    <w:rsid w:val="009B6D8F"/>
    <w:rsid w:val="009B6EAE"/>
    <w:rsid w:val="009B7DB9"/>
    <w:rsid w:val="009C0C07"/>
    <w:rsid w:val="009C1688"/>
    <w:rsid w:val="009C16FD"/>
    <w:rsid w:val="009C1BA4"/>
    <w:rsid w:val="009C3F4E"/>
    <w:rsid w:val="009C4F51"/>
    <w:rsid w:val="009C4FDC"/>
    <w:rsid w:val="009C58E0"/>
    <w:rsid w:val="009C6327"/>
    <w:rsid w:val="009C6704"/>
    <w:rsid w:val="009C68D6"/>
    <w:rsid w:val="009C69A5"/>
    <w:rsid w:val="009C6E41"/>
    <w:rsid w:val="009C744A"/>
    <w:rsid w:val="009C74B4"/>
    <w:rsid w:val="009D0A4B"/>
    <w:rsid w:val="009D0BCA"/>
    <w:rsid w:val="009D0D6A"/>
    <w:rsid w:val="009D1100"/>
    <w:rsid w:val="009D156A"/>
    <w:rsid w:val="009D3983"/>
    <w:rsid w:val="009D3FC8"/>
    <w:rsid w:val="009D5846"/>
    <w:rsid w:val="009D5D13"/>
    <w:rsid w:val="009D629E"/>
    <w:rsid w:val="009D66F3"/>
    <w:rsid w:val="009D680B"/>
    <w:rsid w:val="009D702E"/>
    <w:rsid w:val="009E0211"/>
    <w:rsid w:val="009E0D21"/>
    <w:rsid w:val="009E119A"/>
    <w:rsid w:val="009E3771"/>
    <w:rsid w:val="009E4969"/>
    <w:rsid w:val="009F07A2"/>
    <w:rsid w:val="009F0F4A"/>
    <w:rsid w:val="009F1545"/>
    <w:rsid w:val="009F259F"/>
    <w:rsid w:val="009F26CA"/>
    <w:rsid w:val="009F3212"/>
    <w:rsid w:val="009F3CF5"/>
    <w:rsid w:val="009F3F55"/>
    <w:rsid w:val="009F4167"/>
    <w:rsid w:val="009F483D"/>
    <w:rsid w:val="009F4A1F"/>
    <w:rsid w:val="009F5355"/>
    <w:rsid w:val="009F54D8"/>
    <w:rsid w:val="009F56E1"/>
    <w:rsid w:val="009F584B"/>
    <w:rsid w:val="009F5C9E"/>
    <w:rsid w:val="009F5F55"/>
    <w:rsid w:val="009F631E"/>
    <w:rsid w:val="00A009CA"/>
    <w:rsid w:val="00A017E3"/>
    <w:rsid w:val="00A01A2F"/>
    <w:rsid w:val="00A045BC"/>
    <w:rsid w:val="00A0555F"/>
    <w:rsid w:val="00A05E92"/>
    <w:rsid w:val="00A073B5"/>
    <w:rsid w:val="00A07570"/>
    <w:rsid w:val="00A07E42"/>
    <w:rsid w:val="00A10F6F"/>
    <w:rsid w:val="00A11941"/>
    <w:rsid w:val="00A11B96"/>
    <w:rsid w:val="00A12137"/>
    <w:rsid w:val="00A125E6"/>
    <w:rsid w:val="00A12922"/>
    <w:rsid w:val="00A12E23"/>
    <w:rsid w:val="00A13925"/>
    <w:rsid w:val="00A1560D"/>
    <w:rsid w:val="00A156A1"/>
    <w:rsid w:val="00A16E8A"/>
    <w:rsid w:val="00A173C8"/>
    <w:rsid w:val="00A17813"/>
    <w:rsid w:val="00A17909"/>
    <w:rsid w:val="00A2213A"/>
    <w:rsid w:val="00A22F29"/>
    <w:rsid w:val="00A2311F"/>
    <w:rsid w:val="00A238C5"/>
    <w:rsid w:val="00A2474B"/>
    <w:rsid w:val="00A26072"/>
    <w:rsid w:val="00A26106"/>
    <w:rsid w:val="00A27EE8"/>
    <w:rsid w:val="00A300E8"/>
    <w:rsid w:val="00A3069E"/>
    <w:rsid w:val="00A30769"/>
    <w:rsid w:val="00A30A9B"/>
    <w:rsid w:val="00A31858"/>
    <w:rsid w:val="00A31D98"/>
    <w:rsid w:val="00A321EC"/>
    <w:rsid w:val="00A3328C"/>
    <w:rsid w:val="00A33721"/>
    <w:rsid w:val="00A34075"/>
    <w:rsid w:val="00A340D0"/>
    <w:rsid w:val="00A34DFA"/>
    <w:rsid w:val="00A35D9F"/>
    <w:rsid w:val="00A36570"/>
    <w:rsid w:val="00A37716"/>
    <w:rsid w:val="00A4044E"/>
    <w:rsid w:val="00A40491"/>
    <w:rsid w:val="00A40933"/>
    <w:rsid w:val="00A40CEF"/>
    <w:rsid w:val="00A416F9"/>
    <w:rsid w:val="00A4172D"/>
    <w:rsid w:val="00A41E0B"/>
    <w:rsid w:val="00A427FE"/>
    <w:rsid w:val="00A438F5"/>
    <w:rsid w:val="00A43C02"/>
    <w:rsid w:val="00A45301"/>
    <w:rsid w:val="00A46250"/>
    <w:rsid w:val="00A46351"/>
    <w:rsid w:val="00A468A5"/>
    <w:rsid w:val="00A508C3"/>
    <w:rsid w:val="00A50EDF"/>
    <w:rsid w:val="00A5102F"/>
    <w:rsid w:val="00A51081"/>
    <w:rsid w:val="00A514EA"/>
    <w:rsid w:val="00A516BF"/>
    <w:rsid w:val="00A51931"/>
    <w:rsid w:val="00A52A44"/>
    <w:rsid w:val="00A53A93"/>
    <w:rsid w:val="00A53D03"/>
    <w:rsid w:val="00A559D7"/>
    <w:rsid w:val="00A559FB"/>
    <w:rsid w:val="00A56894"/>
    <w:rsid w:val="00A56F94"/>
    <w:rsid w:val="00A57D07"/>
    <w:rsid w:val="00A62767"/>
    <w:rsid w:val="00A63010"/>
    <w:rsid w:val="00A632E8"/>
    <w:rsid w:val="00A6396F"/>
    <w:rsid w:val="00A63EFE"/>
    <w:rsid w:val="00A66858"/>
    <w:rsid w:val="00A66998"/>
    <w:rsid w:val="00A66ADD"/>
    <w:rsid w:val="00A67402"/>
    <w:rsid w:val="00A70906"/>
    <w:rsid w:val="00A70C24"/>
    <w:rsid w:val="00A70D16"/>
    <w:rsid w:val="00A724D7"/>
    <w:rsid w:val="00A72CD0"/>
    <w:rsid w:val="00A72D2C"/>
    <w:rsid w:val="00A7416C"/>
    <w:rsid w:val="00A748E6"/>
    <w:rsid w:val="00A758EB"/>
    <w:rsid w:val="00A75D25"/>
    <w:rsid w:val="00A75D88"/>
    <w:rsid w:val="00A7612D"/>
    <w:rsid w:val="00A80D5F"/>
    <w:rsid w:val="00A80EDB"/>
    <w:rsid w:val="00A80F93"/>
    <w:rsid w:val="00A814C9"/>
    <w:rsid w:val="00A8156C"/>
    <w:rsid w:val="00A818FD"/>
    <w:rsid w:val="00A81C67"/>
    <w:rsid w:val="00A82271"/>
    <w:rsid w:val="00A82F4B"/>
    <w:rsid w:val="00A848A1"/>
    <w:rsid w:val="00A84FC6"/>
    <w:rsid w:val="00A854D4"/>
    <w:rsid w:val="00A86397"/>
    <w:rsid w:val="00A863FC"/>
    <w:rsid w:val="00A86471"/>
    <w:rsid w:val="00A87AD4"/>
    <w:rsid w:val="00A900C3"/>
    <w:rsid w:val="00A90707"/>
    <w:rsid w:val="00A922A1"/>
    <w:rsid w:val="00A92750"/>
    <w:rsid w:val="00A92D67"/>
    <w:rsid w:val="00A93A26"/>
    <w:rsid w:val="00A940B6"/>
    <w:rsid w:val="00A94427"/>
    <w:rsid w:val="00A94520"/>
    <w:rsid w:val="00A95915"/>
    <w:rsid w:val="00A960FC"/>
    <w:rsid w:val="00A97F3C"/>
    <w:rsid w:val="00AA00B5"/>
    <w:rsid w:val="00AA5469"/>
    <w:rsid w:val="00AA58D0"/>
    <w:rsid w:val="00AA5A1A"/>
    <w:rsid w:val="00AA5AA9"/>
    <w:rsid w:val="00AA6737"/>
    <w:rsid w:val="00AA6FEA"/>
    <w:rsid w:val="00AA7868"/>
    <w:rsid w:val="00AA7AE5"/>
    <w:rsid w:val="00AA7D20"/>
    <w:rsid w:val="00AA7EC3"/>
    <w:rsid w:val="00AB04C2"/>
    <w:rsid w:val="00AB1877"/>
    <w:rsid w:val="00AB257D"/>
    <w:rsid w:val="00AB2D6B"/>
    <w:rsid w:val="00AB2F4B"/>
    <w:rsid w:val="00AB32F8"/>
    <w:rsid w:val="00AB4608"/>
    <w:rsid w:val="00AB48A4"/>
    <w:rsid w:val="00AB5BA0"/>
    <w:rsid w:val="00AB5F6A"/>
    <w:rsid w:val="00AB6A52"/>
    <w:rsid w:val="00AB7A74"/>
    <w:rsid w:val="00AB7F28"/>
    <w:rsid w:val="00AC04C7"/>
    <w:rsid w:val="00AC0506"/>
    <w:rsid w:val="00AC0510"/>
    <w:rsid w:val="00AC0983"/>
    <w:rsid w:val="00AC0CBD"/>
    <w:rsid w:val="00AC1419"/>
    <w:rsid w:val="00AC157E"/>
    <w:rsid w:val="00AC1A8F"/>
    <w:rsid w:val="00AC2C53"/>
    <w:rsid w:val="00AC3B51"/>
    <w:rsid w:val="00AC3ED5"/>
    <w:rsid w:val="00AC53B8"/>
    <w:rsid w:val="00AC59EE"/>
    <w:rsid w:val="00AC625C"/>
    <w:rsid w:val="00AC6432"/>
    <w:rsid w:val="00AC6EBF"/>
    <w:rsid w:val="00AC72C8"/>
    <w:rsid w:val="00AC76AA"/>
    <w:rsid w:val="00AC7773"/>
    <w:rsid w:val="00AD0C08"/>
    <w:rsid w:val="00AD15C5"/>
    <w:rsid w:val="00AD23ED"/>
    <w:rsid w:val="00AD24C1"/>
    <w:rsid w:val="00AD2616"/>
    <w:rsid w:val="00AD2AD7"/>
    <w:rsid w:val="00AD2B08"/>
    <w:rsid w:val="00AD2C8A"/>
    <w:rsid w:val="00AD3368"/>
    <w:rsid w:val="00AD4197"/>
    <w:rsid w:val="00AD4968"/>
    <w:rsid w:val="00AD5699"/>
    <w:rsid w:val="00AD7550"/>
    <w:rsid w:val="00AD7F44"/>
    <w:rsid w:val="00AE07D0"/>
    <w:rsid w:val="00AE107D"/>
    <w:rsid w:val="00AE1890"/>
    <w:rsid w:val="00AE25A8"/>
    <w:rsid w:val="00AE2619"/>
    <w:rsid w:val="00AE2FD3"/>
    <w:rsid w:val="00AE46A9"/>
    <w:rsid w:val="00AE4BCC"/>
    <w:rsid w:val="00AE4E85"/>
    <w:rsid w:val="00AE54A9"/>
    <w:rsid w:val="00AE5F1F"/>
    <w:rsid w:val="00AE7340"/>
    <w:rsid w:val="00AE767E"/>
    <w:rsid w:val="00AE7E8C"/>
    <w:rsid w:val="00AF0A2D"/>
    <w:rsid w:val="00AF155B"/>
    <w:rsid w:val="00AF2FCC"/>
    <w:rsid w:val="00AF3187"/>
    <w:rsid w:val="00AF3A47"/>
    <w:rsid w:val="00AF59E0"/>
    <w:rsid w:val="00AF5D8C"/>
    <w:rsid w:val="00AF61B8"/>
    <w:rsid w:val="00AF6728"/>
    <w:rsid w:val="00AF6B07"/>
    <w:rsid w:val="00AF7B10"/>
    <w:rsid w:val="00AF7E33"/>
    <w:rsid w:val="00AF7F26"/>
    <w:rsid w:val="00B008CB"/>
    <w:rsid w:val="00B0119D"/>
    <w:rsid w:val="00B01C75"/>
    <w:rsid w:val="00B01F34"/>
    <w:rsid w:val="00B02644"/>
    <w:rsid w:val="00B02BAC"/>
    <w:rsid w:val="00B03BF7"/>
    <w:rsid w:val="00B04A98"/>
    <w:rsid w:val="00B0637B"/>
    <w:rsid w:val="00B06894"/>
    <w:rsid w:val="00B068D3"/>
    <w:rsid w:val="00B0712B"/>
    <w:rsid w:val="00B07E56"/>
    <w:rsid w:val="00B07E82"/>
    <w:rsid w:val="00B103E6"/>
    <w:rsid w:val="00B11389"/>
    <w:rsid w:val="00B11545"/>
    <w:rsid w:val="00B1157E"/>
    <w:rsid w:val="00B12D41"/>
    <w:rsid w:val="00B13090"/>
    <w:rsid w:val="00B13B24"/>
    <w:rsid w:val="00B13C4B"/>
    <w:rsid w:val="00B14399"/>
    <w:rsid w:val="00B15206"/>
    <w:rsid w:val="00B158F6"/>
    <w:rsid w:val="00B16ECF"/>
    <w:rsid w:val="00B16EE1"/>
    <w:rsid w:val="00B16FAE"/>
    <w:rsid w:val="00B20454"/>
    <w:rsid w:val="00B21278"/>
    <w:rsid w:val="00B221DC"/>
    <w:rsid w:val="00B22C93"/>
    <w:rsid w:val="00B23506"/>
    <w:rsid w:val="00B23567"/>
    <w:rsid w:val="00B23C75"/>
    <w:rsid w:val="00B249BC"/>
    <w:rsid w:val="00B25675"/>
    <w:rsid w:val="00B264DA"/>
    <w:rsid w:val="00B3053C"/>
    <w:rsid w:val="00B306C2"/>
    <w:rsid w:val="00B30C03"/>
    <w:rsid w:val="00B318FA"/>
    <w:rsid w:val="00B320D8"/>
    <w:rsid w:val="00B32373"/>
    <w:rsid w:val="00B32559"/>
    <w:rsid w:val="00B33477"/>
    <w:rsid w:val="00B353E9"/>
    <w:rsid w:val="00B3547D"/>
    <w:rsid w:val="00B3627B"/>
    <w:rsid w:val="00B3651E"/>
    <w:rsid w:val="00B36F17"/>
    <w:rsid w:val="00B37738"/>
    <w:rsid w:val="00B3799A"/>
    <w:rsid w:val="00B40203"/>
    <w:rsid w:val="00B40540"/>
    <w:rsid w:val="00B40A8B"/>
    <w:rsid w:val="00B4117C"/>
    <w:rsid w:val="00B41190"/>
    <w:rsid w:val="00B414C1"/>
    <w:rsid w:val="00B41EA1"/>
    <w:rsid w:val="00B41F59"/>
    <w:rsid w:val="00B42F96"/>
    <w:rsid w:val="00B446D4"/>
    <w:rsid w:val="00B461A2"/>
    <w:rsid w:val="00B47D42"/>
    <w:rsid w:val="00B501B2"/>
    <w:rsid w:val="00B50A58"/>
    <w:rsid w:val="00B50A79"/>
    <w:rsid w:val="00B50F70"/>
    <w:rsid w:val="00B5120B"/>
    <w:rsid w:val="00B51698"/>
    <w:rsid w:val="00B519B1"/>
    <w:rsid w:val="00B52399"/>
    <w:rsid w:val="00B527BF"/>
    <w:rsid w:val="00B530BC"/>
    <w:rsid w:val="00B53D82"/>
    <w:rsid w:val="00B53EEA"/>
    <w:rsid w:val="00B5423A"/>
    <w:rsid w:val="00B546A9"/>
    <w:rsid w:val="00B549B6"/>
    <w:rsid w:val="00B55864"/>
    <w:rsid w:val="00B5688D"/>
    <w:rsid w:val="00B56E53"/>
    <w:rsid w:val="00B572C2"/>
    <w:rsid w:val="00B57E11"/>
    <w:rsid w:val="00B601F5"/>
    <w:rsid w:val="00B626B5"/>
    <w:rsid w:val="00B62F9D"/>
    <w:rsid w:val="00B6321E"/>
    <w:rsid w:val="00B637A9"/>
    <w:rsid w:val="00B63A9F"/>
    <w:rsid w:val="00B6446C"/>
    <w:rsid w:val="00B6465A"/>
    <w:rsid w:val="00B64704"/>
    <w:rsid w:val="00B659A4"/>
    <w:rsid w:val="00B65D34"/>
    <w:rsid w:val="00B663BC"/>
    <w:rsid w:val="00B665E2"/>
    <w:rsid w:val="00B66BA2"/>
    <w:rsid w:val="00B6747C"/>
    <w:rsid w:val="00B67B2E"/>
    <w:rsid w:val="00B70513"/>
    <w:rsid w:val="00B7098D"/>
    <w:rsid w:val="00B70E39"/>
    <w:rsid w:val="00B717AC"/>
    <w:rsid w:val="00B7180B"/>
    <w:rsid w:val="00B728FA"/>
    <w:rsid w:val="00B73E77"/>
    <w:rsid w:val="00B74BE6"/>
    <w:rsid w:val="00B74C75"/>
    <w:rsid w:val="00B74EAD"/>
    <w:rsid w:val="00B75A73"/>
    <w:rsid w:val="00B75F4D"/>
    <w:rsid w:val="00B776EE"/>
    <w:rsid w:val="00B77AC9"/>
    <w:rsid w:val="00B77DC8"/>
    <w:rsid w:val="00B80A42"/>
    <w:rsid w:val="00B80AA6"/>
    <w:rsid w:val="00B817A0"/>
    <w:rsid w:val="00B81BFE"/>
    <w:rsid w:val="00B834A9"/>
    <w:rsid w:val="00B84444"/>
    <w:rsid w:val="00B84457"/>
    <w:rsid w:val="00B84C27"/>
    <w:rsid w:val="00B84D52"/>
    <w:rsid w:val="00B850B9"/>
    <w:rsid w:val="00B852C9"/>
    <w:rsid w:val="00B858CB"/>
    <w:rsid w:val="00B86317"/>
    <w:rsid w:val="00B864E6"/>
    <w:rsid w:val="00B87733"/>
    <w:rsid w:val="00B87D73"/>
    <w:rsid w:val="00B9032C"/>
    <w:rsid w:val="00B91289"/>
    <w:rsid w:val="00B92433"/>
    <w:rsid w:val="00B9445E"/>
    <w:rsid w:val="00B94546"/>
    <w:rsid w:val="00B94729"/>
    <w:rsid w:val="00B947A7"/>
    <w:rsid w:val="00B95094"/>
    <w:rsid w:val="00B961A0"/>
    <w:rsid w:val="00B96461"/>
    <w:rsid w:val="00B96636"/>
    <w:rsid w:val="00B96CAD"/>
    <w:rsid w:val="00BA090B"/>
    <w:rsid w:val="00BA17C4"/>
    <w:rsid w:val="00BA1D2F"/>
    <w:rsid w:val="00BA26E0"/>
    <w:rsid w:val="00BA27EB"/>
    <w:rsid w:val="00BA2A29"/>
    <w:rsid w:val="00BA2B8E"/>
    <w:rsid w:val="00BA48C1"/>
    <w:rsid w:val="00BA49B1"/>
    <w:rsid w:val="00BA6C8B"/>
    <w:rsid w:val="00BA7CFD"/>
    <w:rsid w:val="00BB1F5F"/>
    <w:rsid w:val="00BB3AE6"/>
    <w:rsid w:val="00BB4AE9"/>
    <w:rsid w:val="00BB541B"/>
    <w:rsid w:val="00BB5927"/>
    <w:rsid w:val="00BB63A5"/>
    <w:rsid w:val="00BB6F18"/>
    <w:rsid w:val="00BB70B5"/>
    <w:rsid w:val="00BB74ED"/>
    <w:rsid w:val="00BB775B"/>
    <w:rsid w:val="00BC0524"/>
    <w:rsid w:val="00BC0BDE"/>
    <w:rsid w:val="00BC0D46"/>
    <w:rsid w:val="00BC3475"/>
    <w:rsid w:val="00BC566F"/>
    <w:rsid w:val="00BC5BA5"/>
    <w:rsid w:val="00BC69D5"/>
    <w:rsid w:val="00BC6AC4"/>
    <w:rsid w:val="00BD006D"/>
    <w:rsid w:val="00BD2688"/>
    <w:rsid w:val="00BD2948"/>
    <w:rsid w:val="00BD3A8E"/>
    <w:rsid w:val="00BD571C"/>
    <w:rsid w:val="00BD6DE1"/>
    <w:rsid w:val="00BD792A"/>
    <w:rsid w:val="00BE0F53"/>
    <w:rsid w:val="00BE0FCA"/>
    <w:rsid w:val="00BE1004"/>
    <w:rsid w:val="00BE2AB5"/>
    <w:rsid w:val="00BE591E"/>
    <w:rsid w:val="00BE59DA"/>
    <w:rsid w:val="00BE5D1D"/>
    <w:rsid w:val="00BE6090"/>
    <w:rsid w:val="00BE7242"/>
    <w:rsid w:val="00BF074C"/>
    <w:rsid w:val="00BF194A"/>
    <w:rsid w:val="00BF1FE9"/>
    <w:rsid w:val="00BF306C"/>
    <w:rsid w:val="00BF3733"/>
    <w:rsid w:val="00BF3FE7"/>
    <w:rsid w:val="00BF4DA7"/>
    <w:rsid w:val="00BF4E33"/>
    <w:rsid w:val="00BF5763"/>
    <w:rsid w:val="00BF62A6"/>
    <w:rsid w:val="00BF63FD"/>
    <w:rsid w:val="00BF6874"/>
    <w:rsid w:val="00BF6904"/>
    <w:rsid w:val="00BF6C82"/>
    <w:rsid w:val="00C00431"/>
    <w:rsid w:val="00C0125E"/>
    <w:rsid w:val="00C01A67"/>
    <w:rsid w:val="00C01BDB"/>
    <w:rsid w:val="00C01CAA"/>
    <w:rsid w:val="00C01DA3"/>
    <w:rsid w:val="00C01F71"/>
    <w:rsid w:val="00C02253"/>
    <w:rsid w:val="00C03A0D"/>
    <w:rsid w:val="00C0512A"/>
    <w:rsid w:val="00C0743C"/>
    <w:rsid w:val="00C07463"/>
    <w:rsid w:val="00C078BB"/>
    <w:rsid w:val="00C07944"/>
    <w:rsid w:val="00C1118F"/>
    <w:rsid w:val="00C11740"/>
    <w:rsid w:val="00C11A58"/>
    <w:rsid w:val="00C12269"/>
    <w:rsid w:val="00C12573"/>
    <w:rsid w:val="00C133FF"/>
    <w:rsid w:val="00C14012"/>
    <w:rsid w:val="00C14BC7"/>
    <w:rsid w:val="00C151D0"/>
    <w:rsid w:val="00C169AD"/>
    <w:rsid w:val="00C172AF"/>
    <w:rsid w:val="00C2023E"/>
    <w:rsid w:val="00C206A2"/>
    <w:rsid w:val="00C20D5A"/>
    <w:rsid w:val="00C20FB5"/>
    <w:rsid w:val="00C215C9"/>
    <w:rsid w:val="00C2170F"/>
    <w:rsid w:val="00C2209F"/>
    <w:rsid w:val="00C22D01"/>
    <w:rsid w:val="00C23DDF"/>
    <w:rsid w:val="00C23F04"/>
    <w:rsid w:val="00C242F5"/>
    <w:rsid w:val="00C24F38"/>
    <w:rsid w:val="00C27054"/>
    <w:rsid w:val="00C2767B"/>
    <w:rsid w:val="00C27724"/>
    <w:rsid w:val="00C2794E"/>
    <w:rsid w:val="00C27FD9"/>
    <w:rsid w:val="00C32A96"/>
    <w:rsid w:val="00C35509"/>
    <w:rsid w:val="00C35D4B"/>
    <w:rsid w:val="00C35DAF"/>
    <w:rsid w:val="00C36354"/>
    <w:rsid w:val="00C36895"/>
    <w:rsid w:val="00C36E12"/>
    <w:rsid w:val="00C374AE"/>
    <w:rsid w:val="00C3788C"/>
    <w:rsid w:val="00C40322"/>
    <w:rsid w:val="00C40B00"/>
    <w:rsid w:val="00C4182D"/>
    <w:rsid w:val="00C42548"/>
    <w:rsid w:val="00C43034"/>
    <w:rsid w:val="00C440BE"/>
    <w:rsid w:val="00C44AE6"/>
    <w:rsid w:val="00C44F47"/>
    <w:rsid w:val="00C46757"/>
    <w:rsid w:val="00C467B4"/>
    <w:rsid w:val="00C46D27"/>
    <w:rsid w:val="00C46FD7"/>
    <w:rsid w:val="00C47E2A"/>
    <w:rsid w:val="00C50387"/>
    <w:rsid w:val="00C50981"/>
    <w:rsid w:val="00C516E8"/>
    <w:rsid w:val="00C5193E"/>
    <w:rsid w:val="00C51B25"/>
    <w:rsid w:val="00C52FBD"/>
    <w:rsid w:val="00C532AC"/>
    <w:rsid w:val="00C53B9C"/>
    <w:rsid w:val="00C5557F"/>
    <w:rsid w:val="00C56378"/>
    <w:rsid w:val="00C56F86"/>
    <w:rsid w:val="00C57253"/>
    <w:rsid w:val="00C57885"/>
    <w:rsid w:val="00C57B9C"/>
    <w:rsid w:val="00C57EEC"/>
    <w:rsid w:val="00C60C15"/>
    <w:rsid w:val="00C613B2"/>
    <w:rsid w:val="00C616DD"/>
    <w:rsid w:val="00C61A91"/>
    <w:rsid w:val="00C61F07"/>
    <w:rsid w:val="00C63B52"/>
    <w:rsid w:val="00C65B2A"/>
    <w:rsid w:val="00C666AD"/>
    <w:rsid w:val="00C66B3A"/>
    <w:rsid w:val="00C671F2"/>
    <w:rsid w:val="00C70AA0"/>
    <w:rsid w:val="00C70DAA"/>
    <w:rsid w:val="00C7128A"/>
    <w:rsid w:val="00C7177D"/>
    <w:rsid w:val="00C71DF8"/>
    <w:rsid w:val="00C721F7"/>
    <w:rsid w:val="00C725A0"/>
    <w:rsid w:val="00C732AF"/>
    <w:rsid w:val="00C73747"/>
    <w:rsid w:val="00C7393F"/>
    <w:rsid w:val="00C73D07"/>
    <w:rsid w:val="00C742F6"/>
    <w:rsid w:val="00C74FFD"/>
    <w:rsid w:val="00C75374"/>
    <w:rsid w:val="00C753C9"/>
    <w:rsid w:val="00C75424"/>
    <w:rsid w:val="00C77974"/>
    <w:rsid w:val="00C779E4"/>
    <w:rsid w:val="00C80C74"/>
    <w:rsid w:val="00C8140C"/>
    <w:rsid w:val="00C82212"/>
    <w:rsid w:val="00C82266"/>
    <w:rsid w:val="00C82954"/>
    <w:rsid w:val="00C82E3E"/>
    <w:rsid w:val="00C82FCA"/>
    <w:rsid w:val="00C83D53"/>
    <w:rsid w:val="00C841A6"/>
    <w:rsid w:val="00C8450C"/>
    <w:rsid w:val="00C850C4"/>
    <w:rsid w:val="00C854E3"/>
    <w:rsid w:val="00C859CF"/>
    <w:rsid w:val="00C85DFC"/>
    <w:rsid w:val="00C862BD"/>
    <w:rsid w:val="00C86F39"/>
    <w:rsid w:val="00C87A7D"/>
    <w:rsid w:val="00C905E4"/>
    <w:rsid w:val="00C90854"/>
    <w:rsid w:val="00C90AD7"/>
    <w:rsid w:val="00C9186D"/>
    <w:rsid w:val="00C918E1"/>
    <w:rsid w:val="00C9191D"/>
    <w:rsid w:val="00C9240B"/>
    <w:rsid w:val="00C92F0E"/>
    <w:rsid w:val="00C93224"/>
    <w:rsid w:val="00C93391"/>
    <w:rsid w:val="00C939CE"/>
    <w:rsid w:val="00C94612"/>
    <w:rsid w:val="00C94820"/>
    <w:rsid w:val="00C96026"/>
    <w:rsid w:val="00C968E9"/>
    <w:rsid w:val="00C978FE"/>
    <w:rsid w:val="00C97DF0"/>
    <w:rsid w:val="00CA18BD"/>
    <w:rsid w:val="00CA202E"/>
    <w:rsid w:val="00CA2ACE"/>
    <w:rsid w:val="00CA2B77"/>
    <w:rsid w:val="00CA5653"/>
    <w:rsid w:val="00CA5B31"/>
    <w:rsid w:val="00CA6014"/>
    <w:rsid w:val="00CA617C"/>
    <w:rsid w:val="00CA6688"/>
    <w:rsid w:val="00CA776E"/>
    <w:rsid w:val="00CA7853"/>
    <w:rsid w:val="00CB024B"/>
    <w:rsid w:val="00CB1251"/>
    <w:rsid w:val="00CB232F"/>
    <w:rsid w:val="00CB2582"/>
    <w:rsid w:val="00CB2853"/>
    <w:rsid w:val="00CB2CA0"/>
    <w:rsid w:val="00CB3003"/>
    <w:rsid w:val="00CB30C1"/>
    <w:rsid w:val="00CB34D6"/>
    <w:rsid w:val="00CB3D1B"/>
    <w:rsid w:val="00CB48CE"/>
    <w:rsid w:val="00CB52BA"/>
    <w:rsid w:val="00CB6F9D"/>
    <w:rsid w:val="00CC151B"/>
    <w:rsid w:val="00CC2549"/>
    <w:rsid w:val="00CC35E8"/>
    <w:rsid w:val="00CC4853"/>
    <w:rsid w:val="00CC48E3"/>
    <w:rsid w:val="00CC4C0A"/>
    <w:rsid w:val="00CC5321"/>
    <w:rsid w:val="00CC57C1"/>
    <w:rsid w:val="00CC5EAD"/>
    <w:rsid w:val="00CC6336"/>
    <w:rsid w:val="00CC650D"/>
    <w:rsid w:val="00CC65F6"/>
    <w:rsid w:val="00CC72D0"/>
    <w:rsid w:val="00CC739E"/>
    <w:rsid w:val="00CD06AF"/>
    <w:rsid w:val="00CD091A"/>
    <w:rsid w:val="00CD12F3"/>
    <w:rsid w:val="00CD159A"/>
    <w:rsid w:val="00CD1ABD"/>
    <w:rsid w:val="00CD25A3"/>
    <w:rsid w:val="00CD263B"/>
    <w:rsid w:val="00CD294D"/>
    <w:rsid w:val="00CD2BC7"/>
    <w:rsid w:val="00CD2E37"/>
    <w:rsid w:val="00CD4773"/>
    <w:rsid w:val="00CD4BB7"/>
    <w:rsid w:val="00CD4ED4"/>
    <w:rsid w:val="00CD5613"/>
    <w:rsid w:val="00CD5BC3"/>
    <w:rsid w:val="00CD626C"/>
    <w:rsid w:val="00CD65F0"/>
    <w:rsid w:val="00CE0D78"/>
    <w:rsid w:val="00CE126C"/>
    <w:rsid w:val="00CE1D1C"/>
    <w:rsid w:val="00CE20B2"/>
    <w:rsid w:val="00CE2C5A"/>
    <w:rsid w:val="00CE4218"/>
    <w:rsid w:val="00CE4714"/>
    <w:rsid w:val="00CE4813"/>
    <w:rsid w:val="00CE5510"/>
    <w:rsid w:val="00CE5C88"/>
    <w:rsid w:val="00CE6460"/>
    <w:rsid w:val="00CE6677"/>
    <w:rsid w:val="00CE7B6B"/>
    <w:rsid w:val="00CF02C2"/>
    <w:rsid w:val="00CF02EB"/>
    <w:rsid w:val="00CF196F"/>
    <w:rsid w:val="00CF2C75"/>
    <w:rsid w:val="00CF3CC7"/>
    <w:rsid w:val="00CF4BD8"/>
    <w:rsid w:val="00CF4C39"/>
    <w:rsid w:val="00CF59AA"/>
    <w:rsid w:val="00CF5CB3"/>
    <w:rsid w:val="00CF5FFB"/>
    <w:rsid w:val="00CF6C69"/>
    <w:rsid w:val="00D012A8"/>
    <w:rsid w:val="00D0153C"/>
    <w:rsid w:val="00D01579"/>
    <w:rsid w:val="00D01861"/>
    <w:rsid w:val="00D01C6E"/>
    <w:rsid w:val="00D021AF"/>
    <w:rsid w:val="00D022CC"/>
    <w:rsid w:val="00D02CA2"/>
    <w:rsid w:val="00D02FB0"/>
    <w:rsid w:val="00D0321F"/>
    <w:rsid w:val="00D035D9"/>
    <w:rsid w:val="00D0370E"/>
    <w:rsid w:val="00D03A51"/>
    <w:rsid w:val="00D03EF6"/>
    <w:rsid w:val="00D04AE6"/>
    <w:rsid w:val="00D04D17"/>
    <w:rsid w:val="00D07294"/>
    <w:rsid w:val="00D07910"/>
    <w:rsid w:val="00D07CDA"/>
    <w:rsid w:val="00D10574"/>
    <w:rsid w:val="00D10AB9"/>
    <w:rsid w:val="00D111DA"/>
    <w:rsid w:val="00D132E1"/>
    <w:rsid w:val="00D13856"/>
    <w:rsid w:val="00D14EFE"/>
    <w:rsid w:val="00D157F8"/>
    <w:rsid w:val="00D15DD4"/>
    <w:rsid w:val="00D204B4"/>
    <w:rsid w:val="00D20EF3"/>
    <w:rsid w:val="00D2172E"/>
    <w:rsid w:val="00D2179D"/>
    <w:rsid w:val="00D2223D"/>
    <w:rsid w:val="00D22C80"/>
    <w:rsid w:val="00D2306F"/>
    <w:rsid w:val="00D23696"/>
    <w:rsid w:val="00D24D99"/>
    <w:rsid w:val="00D25DF7"/>
    <w:rsid w:val="00D263B4"/>
    <w:rsid w:val="00D304F9"/>
    <w:rsid w:val="00D31AD6"/>
    <w:rsid w:val="00D31DFD"/>
    <w:rsid w:val="00D31EF7"/>
    <w:rsid w:val="00D32601"/>
    <w:rsid w:val="00D3263C"/>
    <w:rsid w:val="00D32770"/>
    <w:rsid w:val="00D328F3"/>
    <w:rsid w:val="00D333D4"/>
    <w:rsid w:val="00D342C7"/>
    <w:rsid w:val="00D34512"/>
    <w:rsid w:val="00D3526D"/>
    <w:rsid w:val="00D354E6"/>
    <w:rsid w:val="00D360E6"/>
    <w:rsid w:val="00D363D2"/>
    <w:rsid w:val="00D36B58"/>
    <w:rsid w:val="00D36BDB"/>
    <w:rsid w:val="00D378DD"/>
    <w:rsid w:val="00D37FC3"/>
    <w:rsid w:val="00D40C2C"/>
    <w:rsid w:val="00D416A1"/>
    <w:rsid w:val="00D41A2A"/>
    <w:rsid w:val="00D41DD7"/>
    <w:rsid w:val="00D4413A"/>
    <w:rsid w:val="00D4455A"/>
    <w:rsid w:val="00D445AD"/>
    <w:rsid w:val="00D4485C"/>
    <w:rsid w:val="00D45344"/>
    <w:rsid w:val="00D45C17"/>
    <w:rsid w:val="00D45DE0"/>
    <w:rsid w:val="00D45F2A"/>
    <w:rsid w:val="00D46048"/>
    <w:rsid w:val="00D46D7F"/>
    <w:rsid w:val="00D46DA5"/>
    <w:rsid w:val="00D512D2"/>
    <w:rsid w:val="00D53139"/>
    <w:rsid w:val="00D54061"/>
    <w:rsid w:val="00D54BD7"/>
    <w:rsid w:val="00D55603"/>
    <w:rsid w:val="00D559FE"/>
    <w:rsid w:val="00D56903"/>
    <w:rsid w:val="00D56F86"/>
    <w:rsid w:val="00D57EBE"/>
    <w:rsid w:val="00D6166B"/>
    <w:rsid w:val="00D61A98"/>
    <w:rsid w:val="00D6288D"/>
    <w:rsid w:val="00D628E7"/>
    <w:rsid w:val="00D63037"/>
    <w:rsid w:val="00D63DE9"/>
    <w:rsid w:val="00D63FA3"/>
    <w:rsid w:val="00D64206"/>
    <w:rsid w:val="00D64FC1"/>
    <w:rsid w:val="00D65277"/>
    <w:rsid w:val="00D6532D"/>
    <w:rsid w:val="00D65A17"/>
    <w:rsid w:val="00D67B11"/>
    <w:rsid w:val="00D7198A"/>
    <w:rsid w:val="00D71A69"/>
    <w:rsid w:val="00D726CA"/>
    <w:rsid w:val="00D7272A"/>
    <w:rsid w:val="00D73675"/>
    <w:rsid w:val="00D74513"/>
    <w:rsid w:val="00D749BB"/>
    <w:rsid w:val="00D74A33"/>
    <w:rsid w:val="00D76897"/>
    <w:rsid w:val="00D80B14"/>
    <w:rsid w:val="00D80E1A"/>
    <w:rsid w:val="00D81431"/>
    <w:rsid w:val="00D81CE1"/>
    <w:rsid w:val="00D83C95"/>
    <w:rsid w:val="00D84A2B"/>
    <w:rsid w:val="00D84F07"/>
    <w:rsid w:val="00D84FC8"/>
    <w:rsid w:val="00D85AE9"/>
    <w:rsid w:val="00D85BA1"/>
    <w:rsid w:val="00D85D5D"/>
    <w:rsid w:val="00D86BBB"/>
    <w:rsid w:val="00D86F9C"/>
    <w:rsid w:val="00D8716E"/>
    <w:rsid w:val="00D87394"/>
    <w:rsid w:val="00D87439"/>
    <w:rsid w:val="00D87B66"/>
    <w:rsid w:val="00D904DB"/>
    <w:rsid w:val="00D90EAC"/>
    <w:rsid w:val="00D91C97"/>
    <w:rsid w:val="00D927A7"/>
    <w:rsid w:val="00D92D11"/>
    <w:rsid w:val="00D93938"/>
    <w:rsid w:val="00D93A95"/>
    <w:rsid w:val="00D94B08"/>
    <w:rsid w:val="00D952FB"/>
    <w:rsid w:val="00D97755"/>
    <w:rsid w:val="00DA01B3"/>
    <w:rsid w:val="00DA0ADF"/>
    <w:rsid w:val="00DA0F08"/>
    <w:rsid w:val="00DA1221"/>
    <w:rsid w:val="00DA165B"/>
    <w:rsid w:val="00DA1A5A"/>
    <w:rsid w:val="00DA1B93"/>
    <w:rsid w:val="00DA273B"/>
    <w:rsid w:val="00DA3591"/>
    <w:rsid w:val="00DA3A62"/>
    <w:rsid w:val="00DA3C8C"/>
    <w:rsid w:val="00DA3E6D"/>
    <w:rsid w:val="00DA420A"/>
    <w:rsid w:val="00DA4964"/>
    <w:rsid w:val="00DA59C1"/>
    <w:rsid w:val="00DA6025"/>
    <w:rsid w:val="00DA62C8"/>
    <w:rsid w:val="00DA6623"/>
    <w:rsid w:val="00DA667B"/>
    <w:rsid w:val="00DA6EFA"/>
    <w:rsid w:val="00DA726E"/>
    <w:rsid w:val="00DA7568"/>
    <w:rsid w:val="00DA77FB"/>
    <w:rsid w:val="00DA7AD4"/>
    <w:rsid w:val="00DB00D2"/>
    <w:rsid w:val="00DB1FCB"/>
    <w:rsid w:val="00DB243F"/>
    <w:rsid w:val="00DB415A"/>
    <w:rsid w:val="00DB466B"/>
    <w:rsid w:val="00DB503B"/>
    <w:rsid w:val="00DB6513"/>
    <w:rsid w:val="00DB7492"/>
    <w:rsid w:val="00DB7FBF"/>
    <w:rsid w:val="00DC0794"/>
    <w:rsid w:val="00DC0CEF"/>
    <w:rsid w:val="00DC0DA4"/>
    <w:rsid w:val="00DC116C"/>
    <w:rsid w:val="00DC1A5A"/>
    <w:rsid w:val="00DC1E3C"/>
    <w:rsid w:val="00DC222C"/>
    <w:rsid w:val="00DC2B8E"/>
    <w:rsid w:val="00DC2F5E"/>
    <w:rsid w:val="00DC32C7"/>
    <w:rsid w:val="00DC3488"/>
    <w:rsid w:val="00DC4CC9"/>
    <w:rsid w:val="00DC648C"/>
    <w:rsid w:val="00DC724A"/>
    <w:rsid w:val="00DD0EA1"/>
    <w:rsid w:val="00DD1732"/>
    <w:rsid w:val="00DD1922"/>
    <w:rsid w:val="00DD1979"/>
    <w:rsid w:val="00DD22DF"/>
    <w:rsid w:val="00DD3230"/>
    <w:rsid w:val="00DD36E6"/>
    <w:rsid w:val="00DD3EE0"/>
    <w:rsid w:val="00DD4BEE"/>
    <w:rsid w:val="00DD504D"/>
    <w:rsid w:val="00DD5BA7"/>
    <w:rsid w:val="00DD608B"/>
    <w:rsid w:val="00DD64DE"/>
    <w:rsid w:val="00DD7279"/>
    <w:rsid w:val="00DD7360"/>
    <w:rsid w:val="00DD7EF2"/>
    <w:rsid w:val="00DE0A7E"/>
    <w:rsid w:val="00DE0AD5"/>
    <w:rsid w:val="00DE171A"/>
    <w:rsid w:val="00DE219C"/>
    <w:rsid w:val="00DE24F0"/>
    <w:rsid w:val="00DE2929"/>
    <w:rsid w:val="00DE36D8"/>
    <w:rsid w:val="00DE4713"/>
    <w:rsid w:val="00DE47B6"/>
    <w:rsid w:val="00DE48F5"/>
    <w:rsid w:val="00DE4979"/>
    <w:rsid w:val="00DE4FEA"/>
    <w:rsid w:val="00DE6306"/>
    <w:rsid w:val="00DF004C"/>
    <w:rsid w:val="00DF2045"/>
    <w:rsid w:val="00DF22BF"/>
    <w:rsid w:val="00DF2378"/>
    <w:rsid w:val="00DF3658"/>
    <w:rsid w:val="00DF39FA"/>
    <w:rsid w:val="00DF4E20"/>
    <w:rsid w:val="00DF5CA6"/>
    <w:rsid w:val="00DF5CF0"/>
    <w:rsid w:val="00DF5F44"/>
    <w:rsid w:val="00DF5F62"/>
    <w:rsid w:val="00DF63BF"/>
    <w:rsid w:val="00DF64E7"/>
    <w:rsid w:val="00E00987"/>
    <w:rsid w:val="00E00ACC"/>
    <w:rsid w:val="00E00CE6"/>
    <w:rsid w:val="00E01399"/>
    <w:rsid w:val="00E0160F"/>
    <w:rsid w:val="00E01798"/>
    <w:rsid w:val="00E05743"/>
    <w:rsid w:val="00E05829"/>
    <w:rsid w:val="00E05B1D"/>
    <w:rsid w:val="00E062C4"/>
    <w:rsid w:val="00E06958"/>
    <w:rsid w:val="00E10128"/>
    <w:rsid w:val="00E101B1"/>
    <w:rsid w:val="00E11018"/>
    <w:rsid w:val="00E11BD3"/>
    <w:rsid w:val="00E139FD"/>
    <w:rsid w:val="00E13D33"/>
    <w:rsid w:val="00E13F36"/>
    <w:rsid w:val="00E146C7"/>
    <w:rsid w:val="00E15647"/>
    <w:rsid w:val="00E15CC7"/>
    <w:rsid w:val="00E16680"/>
    <w:rsid w:val="00E16F54"/>
    <w:rsid w:val="00E170AA"/>
    <w:rsid w:val="00E17A3B"/>
    <w:rsid w:val="00E17E22"/>
    <w:rsid w:val="00E20121"/>
    <w:rsid w:val="00E201AD"/>
    <w:rsid w:val="00E210FB"/>
    <w:rsid w:val="00E21300"/>
    <w:rsid w:val="00E2292C"/>
    <w:rsid w:val="00E22C35"/>
    <w:rsid w:val="00E23323"/>
    <w:rsid w:val="00E240EA"/>
    <w:rsid w:val="00E242E7"/>
    <w:rsid w:val="00E24CB5"/>
    <w:rsid w:val="00E2551A"/>
    <w:rsid w:val="00E25B24"/>
    <w:rsid w:val="00E266D2"/>
    <w:rsid w:val="00E3024A"/>
    <w:rsid w:val="00E302CA"/>
    <w:rsid w:val="00E30431"/>
    <w:rsid w:val="00E30F2B"/>
    <w:rsid w:val="00E31776"/>
    <w:rsid w:val="00E31ED4"/>
    <w:rsid w:val="00E31F71"/>
    <w:rsid w:val="00E32129"/>
    <w:rsid w:val="00E324AB"/>
    <w:rsid w:val="00E3260F"/>
    <w:rsid w:val="00E34462"/>
    <w:rsid w:val="00E34579"/>
    <w:rsid w:val="00E36AC7"/>
    <w:rsid w:val="00E372AA"/>
    <w:rsid w:val="00E375C3"/>
    <w:rsid w:val="00E375E6"/>
    <w:rsid w:val="00E37A26"/>
    <w:rsid w:val="00E404B2"/>
    <w:rsid w:val="00E40E69"/>
    <w:rsid w:val="00E41494"/>
    <w:rsid w:val="00E420EF"/>
    <w:rsid w:val="00E4297D"/>
    <w:rsid w:val="00E42C37"/>
    <w:rsid w:val="00E42E5B"/>
    <w:rsid w:val="00E439E6"/>
    <w:rsid w:val="00E44760"/>
    <w:rsid w:val="00E45662"/>
    <w:rsid w:val="00E45CF6"/>
    <w:rsid w:val="00E45FA0"/>
    <w:rsid w:val="00E46322"/>
    <w:rsid w:val="00E463B0"/>
    <w:rsid w:val="00E46CCA"/>
    <w:rsid w:val="00E501DD"/>
    <w:rsid w:val="00E504A8"/>
    <w:rsid w:val="00E50B6D"/>
    <w:rsid w:val="00E50BF0"/>
    <w:rsid w:val="00E51446"/>
    <w:rsid w:val="00E51739"/>
    <w:rsid w:val="00E52074"/>
    <w:rsid w:val="00E52944"/>
    <w:rsid w:val="00E536EF"/>
    <w:rsid w:val="00E53AD9"/>
    <w:rsid w:val="00E53E59"/>
    <w:rsid w:val="00E53E81"/>
    <w:rsid w:val="00E54102"/>
    <w:rsid w:val="00E54172"/>
    <w:rsid w:val="00E55032"/>
    <w:rsid w:val="00E55894"/>
    <w:rsid w:val="00E55C0B"/>
    <w:rsid w:val="00E5619B"/>
    <w:rsid w:val="00E56C58"/>
    <w:rsid w:val="00E56E3A"/>
    <w:rsid w:val="00E602F8"/>
    <w:rsid w:val="00E606F9"/>
    <w:rsid w:val="00E61667"/>
    <w:rsid w:val="00E61753"/>
    <w:rsid w:val="00E617D0"/>
    <w:rsid w:val="00E61C68"/>
    <w:rsid w:val="00E6230E"/>
    <w:rsid w:val="00E62D1D"/>
    <w:rsid w:val="00E637A4"/>
    <w:rsid w:val="00E64936"/>
    <w:rsid w:val="00E64C9C"/>
    <w:rsid w:val="00E650A7"/>
    <w:rsid w:val="00E650D6"/>
    <w:rsid w:val="00E6531A"/>
    <w:rsid w:val="00E66526"/>
    <w:rsid w:val="00E66565"/>
    <w:rsid w:val="00E6673A"/>
    <w:rsid w:val="00E66786"/>
    <w:rsid w:val="00E66CC6"/>
    <w:rsid w:val="00E67F8A"/>
    <w:rsid w:val="00E70957"/>
    <w:rsid w:val="00E70F66"/>
    <w:rsid w:val="00E70F89"/>
    <w:rsid w:val="00E71D9D"/>
    <w:rsid w:val="00E73384"/>
    <w:rsid w:val="00E73C5A"/>
    <w:rsid w:val="00E75F5B"/>
    <w:rsid w:val="00E76100"/>
    <w:rsid w:val="00E76739"/>
    <w:rsid w:val="00E76CA6"/>
    <w:rsid w:val="00E77038"/>
    <w:rsid w:val="00E7751C"/>
    <w:rsid w:val="00E7767E"/>
    <w:rsid w:val="00E80231"/>
    <w:rsid w:val="00E80484"/>
    <w:rsid w:val="00E81C4B"/>
    <w:rsid w:val="00E827F3"/>
    <w:rsid w:val="00E82A31"/>
    <w:rsid w:val="00E82CED"/>
    <w:rsid w:val="00E82D38"/>
    <w:rsid w:val="00E84868"/>
    <w:rsid w:val="00E85709"/>
    <w:rsid w:val="00E8575A"/>
    <w:rsid w:val="00E87F0E"/>
    <w:rsid w:val="00E915CD"/>
    <w:rsid w:val="00E91F9C"/>
    <w:rsid w:val="00E923D6"/>
    <w:rsid w:val="00E92926"/>
    <w:rsid w:val="00E92FDF"/>
    <w:rsid w:val="00E93989"/>
    <w:rsid w:val="00E94515"/>
    <w:rsid w:val="00E94C72"/>
    <w:rsid w:val="00E95557"/>
    <w:rsid w:val="00E95DBF"/>
    <w:rsid w:val="00E96906"/>
    <w:rsid w:val="00E96F02"/>
    <w:rsid w:val="00E97460"/>
    <w:rsid w:val="00EA06EC"/>
    <w:rsid w:val="00EA0E50"/>
    <w:rsid w:val="00EA177F"/>
    <w:rsid w:val="00EA2C5F"/>
    <w:rsid w:val="00EA30F1"/>
    <w:rsid w:val="00EA425C"/>
    <w:rsid w:val="00EA4473"/>
    <w:rsid w:val="00EA48DC"/>
    <w:rsid w:val="00EA4BEE"/>
    <w:rsid w:val="00EA4E84"/>
    <w:rsid w:val="00EA4ED1"/>
    <w:rsid w:val="00EA4FF7"/>
    <w:rsid w:val="00EA5136"/>
    <w:rsid w:val="00EA52D0"/>
    <w:rsid w:val="00EA5F51"/>
    <w:rsid w:val="00EA66C1"/>
    <w:rsid w:val="00EA697C"/>
    <w:rsid w:val="00EA6D68"/>
    <w:rsid w:val="00EA6F2C"/>
    <w:rsid w:val="00EA7835"/>
    <w:rsid w:val="00EA7A7E"/>
    <w:rsid w:val="00EB29DE"/>
    <w:rsid w:val="00EB2CD3"/>
    <w:rsid w:val="00EB2F6A"/>
    <w:rsid w:val="00EB3617"/>
    <w:rsid w:val="00EB40F9"/>
    <w:rsid w:val="00EB6F3E"/>
    <w:rsid w:val="00EB7E1F"/>
    <w:rsid w:val="00EC0A0E"/>
    <w:rsid w:val="00EC0D53"/>
    <w:rsid w:val="00EC139F"/>
    <w:rsid w:val="00EC17C5"/>
    <w:rsid w:val="00EC218E"/>
    <w:rsid w:val="00EC27C6"/>
    <w:rsid w:val="00EC29F8"/>
    <w:rsid w:val="00EC3117"/>
    <w:rsid w:val="00EC4501"/>
    <w:rsid w:val="00EC463B"/>
    <w:rsid w:val="00EC4816"/>
    <w:rsid w:val="00EC4D54"/>
    <w:rsid w:val="00EC4D9E"/>
    <w:rsid w:val="00EC53C5"/>
    <w:rsid w:val="00EC58C7"/>
    <w:rsid w:val="00EC68D9"/>
    <w:rsid w:val="00EC7A00"/>
    <w:rsid w:val="00ED01BE"/>
    <w:rsid w:val="00ED029D"/>
    <w:rsid w:val="00ED17E1"/>
    <w:rsid w:val="00ED1DC4"/>
    <w:rsid w:val="00ED1E29"/>
    <w:rsid w:val="00ED3AB4"/>
    <w:rsid w:val="00ED4801"/>
    <w:rsid w:val="00ED49A5"/>
    <w:rsid w:val="00ED4E06"/>
    <w:rsid w:val="00ED59D5"/>
    <w:rsid w:val="00ED63F8"/>
    <w:rsid w:val="00ED69F3"/>
    <w:rsid w:val="00ED710F"/>
    <w:rsid w:val="00EE02F1"/>
    <w:rsid w:val="00EE0782"/>
    <w:rsid w:val="00EE0B61"/>
    <w:rsid w:val="00EE19D6"/>
    <w:rsid w:val="00EE21D8"/>
    <w:rsid w:val="00EE296F"/>
    <w:rsid w:val="00EE44BD"/>
    <w:rsid w:val="00EE57CC"/>
    <w:rsid w:val="00EE5CD7"/>
    <w:rsid w:val="00EE625C"/>
    <w:rsid w:val="00EE6ADA"/>
    <w:rsid w:val="00EE7788"/>
    <w:rsid w:val="00EE78CA"/>
    <w:rsid w:val="00EF03DB"/>
    <w:rsid w:val="00EF055A"/>
    <w:rsid w:val="00EF0E8F"/>
    <w:rsid w:val="00EF1A25"/>
    <w:rsid w:val="00EF1B9B"/>
    <w:rsid w:val="00EF1F65"/>
    <w:rsid w:val="00EF33DC"/>
    <w:rsid w:val="00EF3D4B"/>
    <w:rsid w:val="00EF4484"/>
    <w:rsid w:val="00EF6296"/>
    <w:rsid w:val="00EF6DA9"/>
    <w:rsid w:val="00EF6F52"/>
    <w:rsid w:val="00EF723E"/>
    <w:rsid w:val="00EF737E"/>
    <w:rsid w:val="00EF7905"/>
    <w:rsid w:val="00EF7A6F"/>
    <w:rsid w:val="00F02831"/>
    <w:rsid w:val="00F029E7"/>
    <w:rsid w:val="00F02D2E"/>
    <w:rsid w:val="00F02DC1"/>
    <w:rsid w:val="00F02F0F"/>
    <w:rsid w:val="00F03DB7"/>
    <w:rsid w:val="00F04BCC"/>
    <w:rsid w:val="00F05106"/>
    <w:rsid w:val="00F051BC"/>
    <w:rsid w:val="00F05A0A"/>
    <w:rsid w:val="00F05CB0"/>
    <w:rsid w:val="00F06BA8"/>
    <w:rsid w:val="00F07069"/>
    <w:rsid w:val="00F07CE2"/>
    <w:rsid w:val="00F1043E"/>
    <w:rsid w:val="00F1061C"/>
    <w:rsid w:val="00F107D6"/>
    <w:rsid w:val="00F118F9"/>
    <w:rsid w:val="00F11D1C"/>
    <w:rsid w:val="00F11D8E"/>
    <w:rsid w:val="00F11ED8"/>
    <w:rsid w:val="00F11F0A"/>
    <w:rsid w:val="00F12359"/>
    <w:rsid w:val="00F12BCD"/>
    <w:rsid w:val="00F12BEA"/>
    <w:rsid w:val="00F144F6"/>
    <w:rsid w:val="00F14B82"/>
    <w:rsid w:val="00F14E68"/>
    <w:rsid w:val="00F1507D"/>
    <w:rsid w:val="00F154CF"/>
    <w:rsid w:val="00F15856"/>
    <w:rsid w:val="00F15B28"/>
    <w:rsid w:val="00F16497"/>
    <w:rsid w:val="00F16A32"/>
    <w:rsid w:val="00F16B94"/>
    <w:rsid w:val="00F16ED0"/>
    <w:rsid w:val="00F2056D"/>
    <w:rsid w:val="00F215A8"/>
    <w:rsid w:val="00F21D70"/>
    <w:rsid w:val="00F221FB"/>
    <w:rsid w:val="00F22511"/>
    <w:rsid w:val="00F23468"/>
    <w:rsid w:val="00F24C36"/>
    <w:rsid w:val="00F2637D"/>
    <w:rsid w:val="00F276CE"/>
    <w:rsid w:val="00F279ED"/>
    <w:rsid w:val="00F27CBF"/>
    <w:rsid w:val="00F30954"/>
    <w:rsid w:val="00F30B3F"/>
    <w:rsid w:val="00F315AD"/>
    <w:rsid w:val="00F31A5A"/>
    <w:rsid w:val="00F32473"/>
    <w:rsid w:val="00F32E27"/>
    <w:rsid w:val="00F33359"/>
    <w:rsid w:val="00F33847"/>
    <w:rsid w:val="00F33F37"/>
    <w:rsid w:val="00F36E14"/>
    <w:rsid w:val="00F371BF"/>
    <w:rsid w:val="00F378F3"/>
    <w:rsid w:val="00F40044"/>
    <w:rsid w:val="00F40C62"/>
    <w:rsid w:val="00F41516"/>
    <w:rsid w:val="00F416FE"/>
    <w:rsid w:val="00F4252F"/>
    <w:rsid w:val="00F433CC"/>
    <w:rsid w:val="00F43D3F"/>
    <w:rsid w:val="00F44285"/>
    <w:rsid w:val="00F449C2"/>
    <w:rsid w:val="00F45288"/>
    <w:rsid w:val="00F456BA"/>
    <w:rsid w:val="00F457B7"/>
    <w:rsid w:val="00F4646B"/>
    <w:rsid w:val="00F4704B"/>
    <w:rsid w:val="00F479A7"/>
    <w:rsid w:val="00F5030A"/>
    <w:rsid w:val="00F5089C"/>
    <w:rsid w:val="00F50B88"/>
    <w:rsid w:val="00F50CB2"/>
    <w:rsid w:val="00F512A5"/>
    <w:rsid w:val="00F51CC5"/>
    <w:rsid w:val="00F52127"/>
    <w:rsid w:val="00F526D8"/>
    <w:rsid w:val="00F532FE"/>
    <w:rsid w:val="00F54763"/>
    <w:rsid w:val="00F5509B"/>
    <w:rsid w:val="00F55866"/>
    <w:rsid w:val="00F576C2"/>
    <w:rsid w:val="00F61283"/>
    <w:rsid w:val="00F614C4"/>
    <w:rsid w:val="00F62548"/>
    <w:rsid w:val="00F62D13"/>
    <w:rsid w:val="00F62D93"/>
    <w:rsid w:val="00F63580"/>
    <w:rsid w:val="00F6373A"/>
    <w:rsid w:val="00F637FF"/>
    <w:rsid w:val="00F647C0"/>
    <w:rsid w:val="00F64855"/>
    <w:rsid w:val="00F66672"/>
    <w:rsid w:val="00F666C3"/>
    <w:rsid w:val="00F675CB"/>
    <w:rsid w:val="00F67DFB"/>
    <w:rsid w:val="00F67FB5"/>
    <w:rsid w:val="00F70104"/>
    <w:rsid w:val="00F7136B"/>
    <w:rsid w:val="00F717E3"/>
    <w:rsid w:val="00F722D8"/>
    <w:rsid w:val="00F736CE"/>
    <w:rsid w:val="00F73C78"/>
    <w:rsid w:val="00F74223"/>
    <w:rsid w:val="00F7448B"/>
    <w:rsid w:val="00F748C3"/>
    <w:rsid w:val="00F74A03"/>
    <w:rsid w:val="00F763D8"/>
    <w:rsid w:val="00F76EC3"/>
    <w:rsid w:val="00F771B1"/>
    <w:rsid w:val="00F77F35"/>
    <w:rsid w:val="00F80C6F"/>
    <w:rsid w:val="00F81F39"/>
    <w:rsid w:val="00F82C56"/>
    <w:rsid w:val="00F8333F"/>
    <w:rsid w:val="00F83946"/>
    <w:rsid w:val="00F83B5C"/>
    <w:rsid w:val="00F845DD"/>
    <w:rsid w:val="00F847EC"/>
    <w:rsid w:val="00F85037"/>
    <w:rsid w:val="00F85161"/>
    <w:rsid w:val="00F85878"/>
    <w:rsid w:val="00F860DC"/>
    <w:rsid w:val="00F86212"/>
    <w:rsid w:val="00F867AD"/>
    <w:rsid w:val="00F86BA9"/>
    <w:rsid w:val="00F9059B"/>
    <w:rsid w:val="00F90AB2"/>
    <w:rsid w:val="00F9100A"/>
    <w:rsid w:val="00F91047"/>
    <w:rsid w:val="00F91301"/>
    <w:rsid w:val="00F91906"/>
    <w:rsid w:val="00F922E2"/>
    <w:rsid w:val="00F92593"/>
    <w:rsid w:val="00F92A41"/>
    <w:rsid w:val="00F934C8"/>
    <w:rsid w:val="00F93521"/>
    <w:rsid w:val="00F93589"/>
    <w:rsid w:val="00F93AD3"/>
    <w:rsid w:val="00F94BA7"/>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EBF"/>
    <w:rsid w:val="00FA51A2"/>
    <w:rsid w:val="00FA660F"/>
    <w:rsid w:val="00FA727A"/>
    <w:rsid w:val="00FA7B3F"/>
    <w:rsid w:val="00FA7E4B"/>
    <w:rsid w:val="00FB0B90"/>
    <w:rsid w:val="00FB1D64"/>
    <w:rsid w:val="00FB2979"/>
    <w:rsid w:val="00FB2DB5"/>
    <w:rsid w:val="00FB4310"/>
    <w:rsid w:val="00FB509B"/>
    <w:rsid w:val="00FB5DB8"/>
    <w:rsid w:val="00FB5E9C"/>
    <w:rsid w:val="00FB6B82"/>
    <w:rsid w:val="00FB711B"/>
    <w:rsid w:val="00FB7BF6"/>
    <w:rsid w:val="00FC0865"/>
    <w:rsid w:val="00FC174E"/>
    <w:rsid w:val="00FC1BE3"/>
    <w:rsid w:val="00FC3489"/>
    <w:rsid w:val="00FC4A55"/>
    <w:rsid w:val="00FC4CDA"/>
    <w:rsid w:val="00FC65AA"/>
    <w:rsid w:val="00FC7472"/>
    <w:rsid w:val="00FD086B"/>
    <w:rsid w:val="00FD0A36"/>
    <w:rsid w:val="00FD3361"/>
    <w:rsid w:val="00FD3515"/>
    <w:rsid w:val="00FD3A53"/>
    <w:rsid w:val="00FD4495"/>
    <w:rsid w:val="00FD4A2D"/>
    <w:rsid w:val="00FD5027"/>
    <w:rsid w:val="00FD5133"/>
    <w:rsid w:val="00FD77D9"/>
    <w:rsid w:val="00FD7C49"/>
    <w:rsid w:val="00FE0079"/>
    <w:rsid w:val="00FE0987"/>
    <w:rsid w:val="00FE3BF6"/>
    <w:rsid w:val="00FE4029"/>
    <w:rsid w:val="00FE4D16"/>
    <w:rsid w:val="00FE55D4"/>
    <w:rsid w:val="00FE5859"/>
    <w:rsid w:val="00FE5D5C"/>
    <w:rsid w:val="00FE706B"/>
    <w:rsid w:val="00FE724C"/>
    <w:rsid w:val="00FE7AAD"/>
    <w:rsid w:val="00FE7CC0"/>
    <w:rsid w:val="00FF29AC"/>
    <w:rsid w:val="00FF31EE"/>
    <w:rsid w:val="00FF4531"/>
    <w:rsid w:val="00FF46FE"/>
    <w:rsid w:val="00FF53F6"/>
    <w:rsid w:val="00FF64CF"/>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tabs>
        <w:tab w:val="left" w:pos="1619"/>
      </w:tabs>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Proposal">
    <w:name w:val="Proposal"/>
    <w:basedOn w:val="a"/>
    <w:link w:val="ProposalChar"/>
    <w:qFormat/>
    <w:rsid w:val="00C57253"/>
    <w:pPr>
      <w:tabs>
        <w:tab w:val="left" w:pos="1560"/>
      </w:tabs>
      <w:spacing w:after="180"/>
    </w:pPr>
    <w:rPr>
      <w:rFonts w:ascii="Times New Roman" w:hAnsi="Times New Roman"/>
      <w:b/>
      <w:szCs w:val="20"/>
      <w:lang w:val="en-GB"/>
    </w:rPr>
  </w:style>
  <w:style w:type="paragraph" w:customStyle="1" w:styleId="B3">
    <w:name w:val="B3"/>
    <w:basedOn w:val="32"/>
    <w:link w:val="B3Char2"/>
    <w:rsid w:val="00E77038"/>
    <w:pPr>
      <w:overflowPunct w:val="0"/>
      <w:autoSpaceDE w:val="0"/>
      <w:autoSpaceDN w:val="0"/>
      <w:adjustRightInd w:val="0"/>
      <w:spacing w:after="180"/>
      <w:ind w:left="1135" w:hanging="284"/>
      <w:contextualSpacing w:val="0"/>
      <w:textAlignment w:val="baseline"/>
    </w:pPr>
    <w:rPr>
      <w:rFonts w:ascii="Times New Roman" w:hAnsi="Times New Roman"/>
      <w:szCs w:val="20"/>
      <w:lang w:val="en-GB"/>
    </w:rPr>
  </w:style>
  <w:style w:type="character" w:customStyle="1" w:styleId="B3Char2">
    <w:name w:val="B3 Char2"/>
    <w:link w:val="B3"/>
    <w:qFormat/>
    <w:rsid w:val="00E77038"/>
    <w:rPr>
      <w:rFonts w:ascii="Times New Roman" w:eastAsia="Times New Roman" w:hAnsi="Times New Roman"/>
      <w:lang w:val="en-GB" w:eastAsia="en-US"/>
    </w:rPr>
  </w:style>
  <w:style w:type="paragraph" w:styleId="32">
    <w:name w:val="List 3"/>
    <w:basedOn w:val="a"/>
    <w:rsid w:val="00E77038"/>
    <w:pPr>
      <w:ind w:left="849" w:hanging="283"/>
      <w:contextualSpacing/>
    </w:pPr>
  </w:style>
  <w:style w:type="character" w:customStyle="1" w:styleId="transsent">
    <w:name w:val="transsent"/>
    <w:basedOn w:val="a0"/>
    <w:rsid w:val="00272CD5"/>
  </w:style>
  <w:style w:type="character" w:customStyle="1" w:styleId="skip">
    <w:name w:val="skip"/>
    <w:basedOn w:val="a0"/>
    <w:rsid w:val="005F74C5"/>
  </w:style>
  <w:style w:type="character" w:customStyle="1" w:styleId="ProposalChar">
    <w:name w:val="Proposal Char"/>
    <w:link w:val="Proposal"/>
    <w:qFormat/>
    <w:rsid w:val="006972CD"/>
    <w:rPr>
      <w:rFonts w:ascii="Times New Roman" w:eastAsia="Times New Roman" w:hAnsi="Times New Roman"/>
      <w:b/>
      <w:lang w:val="en-GB" w:eastAsia="en-US"/>
    </w:rPr>
  </w:style>
  <w:style w:type="paragraph" w:styleId="af6">
    <w:name w:val="Revision"/>
    <w:hidden/>
    <w:uiPriority w:val="99"/>
    <w:semiHidden/>
    <w:rsid w:val="00DC116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92175">
      <w:bodyDiv w:val="1"/>
      <w:marLeft w:val="0"/>
      <w:marRight w:val="0"/>
      <w:marTop w:val="0"/>
      <w:marBottom w:val="0"/>
      <w:divBdr>
        <w:top w:val="none" w:sz="0" w:space="0" w:color="auto"/>
        <w:left w:val="none" w:sz="0" w:space="0" w:color="auto"/>
        <w:bottom w:val="none" w:sz="0" w:space="0" w:color="auto"/>
        <w:right w:val="none" w:sz="0" w:space="0" w:color="auto"/>
      </w:divBdr>
    </w:div>
    <w:div w:id="678194247">
      <w:bodyDiv w:val="1"/>
      <w:marLeft w:val="0"/>
      <w:marRight w:val="0"/>
      <w:marTop w:val="0"/>
      <w:marBottom w:val="0"/>
      <w:divBdr>
        <w:top w:val="none" w:sz="0" w:space="0" w:color="auto"/>
        <w:left w:val="none" w:sz="0" w:space="0" w:color="auto"/>
        <w:bottom w:val="none" w:sz="0" w:space="0" w:color="auto"/>
        <w:right w:val="none" w:sz="0" w:space="0" w:color="auto"/>
      </w:divBdr>
    </w:div>
    <w:div w:id="1572812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3</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591</cp:revision>
  <dcterms:created xsi:type="dcterms:W3CDTF">2021-04-02T06:41:00Z</dcterms:created>
  <dcterms:modified xsi:type="dcterms:W3CDTF">2021-10-22T00:48:00Z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